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both"/>
        <w:rPr>
          <w:rFonts w:hint="eastAsia" w:ascii="黑体" w:hAnsi="黑体" w:eastAsia="黑体" w:cs="黑体"/>
          <w:b w:val="0"/>
          <w:sz w:val="28"/>
          <w:szCs w:val="28"/>
          <w:lang w:val="en-US" w:eastAsia="zh-CN"/>
        </w:rPr>
      </w:pPr>
      <w:bookmarkStart w:id="0" w:name="_Toc3092"/>
      <w:bookmarkStart w:id="1" w:name="_Toc22058"/>
      <w:bookmarkStart w:id="2" w:name="_Toc5517"/>
      <w:bookmarkStart w:id="3" w:name="_Toc10006"/>
      <w:bookmarkStart w:id="4" w:name="_Toc30774"/>
      <w:r>
        <w:rPr>
          <w:rFonts w:hint="eastAsia" w:ascii="黑体" w:hAnsi="黑体" w:eastAsia="黑体" w:cs="黑体"/>
          <w:b w:val="0"/>
          <w:sz w:val="28"/>
          <w:szCs w:val="28"/>
          <w:lang w:val="en-US" w:eastAsia="zh-CN"/>
        </w:rPr>
        <w:t>附件5</w:t>
      </w:r>
    </w:p>
    <w:p>
      <w:pPr>
        <w:pStyle w:val="2"/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b w:val="0"/>
          <w:sz w:val="44"/>
          <w:szCs w:val="44"/>
          <w:lang w:val="en-US" w:eastAsia="zh-CN"/>
        </w:rPr>
        <w:t>不予处理</w:t>
      </w:r>
      <w:r>
        <w:rPr>
          <w:rFonts w:hint="eastAsia" w:ascii="方正小标宋简体" w:hAnsi="宋体" w:eastAsia="方正小标宋简体" w:cs="宋体"/>
          <w:b w:val="0"/>
          <w:sz w:val="44"/>
          <w:szCs w:val="44"/>
        </w:rPr>
        <w:t>不良信用行为通知书</w:t>
      </w:r>
      <w:bookmarkEnd w:id="0"/>
      <w:bookmarkEnd w:id="1"/>
      <w:bookmarkEnd w:id="2"/>
      <w:bookmarkEnd w:id="3"/>
      <w:bookmarkEnd w:id="4"/>
    </w:p>
    <w:p>
      <w:pPr>
        <w:wordWrap w:val="0"/>
        <w:spacing w:line="56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不良结</w:t>
      </w:r>
      <w:r>
        <w:rPr>
          <w:rFonts w:hint="eastAsia" w:ascii="仿宋_GB2312" w:hAnsi="仿宋" w:eastAsia="仿宋_GB2312"/>
          <w:sz w:val="32"/>
          <w:szCs w:val="32"/>
        </w:rPr>
        <w:t xml:space="preserve">字〔   〕第  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（当事人为自然人时填写如下信息）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当事人：                   性别：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身份证号码: 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住址：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（当事人为法人或其他组织时填写如下信息）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当事人：                统一社会信用代码：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住所：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法定代表人：            职务：           电话：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你（单位）主要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不良信用行为及其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事实（包括时间、地点、基本情况、事件经过、危害后果等）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违反了（法律条款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或合同约定等之依据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  ，根据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《广东省水利厅关于水利建设市场信用的管理办法》第十九条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的规定，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本机关向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送达《不良信用行为初步处理告知书》。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经依法告知，你（单位）提出陈述、申辩意见。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[列举陈述、申辩意见，已采纳</w:t>
      </w:r>
      <w:bookmarkStart w:id="5" w:name="_GoBack"/>
      <w:bookmarkEnd w:id="5"/>
      <w:r>
        <w:rPr>
          <w:rFonts w:hint="eastAsia" w:ascii="仿宋_GB2312" w:hAnsi="仿宋" w:eastAsia="仿宋_GB2312"/>
          <w:color w:val="000000"/>
          <w:sz w:val="32"/>
          <w:szCs w:val="32"/>
        </w:rPr>
        <w:t>意见，本机关对你的陈述、申辩意见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予以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采纳。]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经查明，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你（单位）上述行为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不构成《广东省水利厅关于水利建设市场信用的管理办法》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规定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的不良信用行为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，本机关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不予处理。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（水行政主管部门名称及印章）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        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401D5"/>
    <w:rsid w:val="131679BC"/>
    <w:rsid w:val="1E284876"/>
    <w:rsid w:val="21D305E7"/>
    <w:rsid w:val="28382673"/>
    <w:rsid w:val="310B4654"/>
    <w:rsid w:val="334401D5"/>
    <w:rsid w:val="33603B4C"/>
    <w:rsid w:val="33716D01"/>
    <w:rsid w:val="43B964DB"/>
    <w:rsid w:val="4529016D"/>
    <w:rsid w:val="46335F7A"/>
    <w:rsid w:val="4A1D48BD"/>
    <w:rsid w:val="4CDB662E"/>
    <w:rsid w:val="68FF2FC3"/>
    <w:rsid w:val="79672DDC"/>
    <w:rsid w:val="7F9B4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2018-11-20T11:55:00Z</dcterms:created>
  <dc:creator>DC-he</dc:creator>
  <cp:lastModifiedBy>王广明(签报内部会签)</cp:lastModifiedBy>
  <dcterms:modified xsi:type="dcterms:W3CDTF">2019-06-05T02:36:20Z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