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3"/>
        <w:widowControl/>
        <w:wordWrap w:val="0"/>
        <w:spacing w:before="0" w:beforeAutospacing="0" w:after="0" w:afterAutospacing="0" w:line="315" w:lineRule="atLeast"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　　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</w:rPr>
        <w:t>学 籍 证 明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</w:rPr>
        <w:t>　　</w:t>
      </w:r>
      <w:r>
        <w:rPr>
          <w:rFonts w:hint="eastAsia" w:ascii="仿宋_GB2312" w:hAnsi="微软雅黑" w:eastAsia="仿宋_GB2312" w:cs="仿宋_GB2312"/>
          <w:sz w:val="28"/>
          <w:szCs w:val="28"/>
        </w:rPr>
        <w:t>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   特此证明。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大学（学院）学籍管理部门(盖章）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年    月   日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注：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     1.本证明仅供广东省内普通高等学校三年级及以上的全日制学生、毕业学年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的全日制专科生、幼儿师范学校毕业学年全日制学生以及全日制研究生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报考全国中小学教师资格考试使用;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2.本证明由考生所在学校学籍管理部门或教学管理部门盖章后生效，二级学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院盖章无效;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仿宋_GB2312" w:hAnsi="微软雅黑" w:eastAsia="仿宋_GB2312" w:cs="仿宋_GB2312"/>
        </w:rPr>
        <w:t>3.如因学籍证明信息差错造成的遗留问题由考生及所在院校负责;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4.报名中小学教师资格考试现场确认时，须提交此证明原件，复印件。</w:t>
      </w:r>
    </w:p>
    <w:p>
      <w:pPr>
        <w:pStyle w:val="3"/>
        <w:widowControl/>
        <w:wordWrap w:val="0"/>
        <w:spacing w:before="0" w:beforeAutospacing="0" w:after="0" w:afterAutospacing="0" w:line="450" w:lineRule="atLeast"/>
        <w:rPr>
          <w:rFonts w:ascii="微软雅黑" w:hAnsi="微软雅黑" w:eastAsia="微软雅黑" w:cs="微软雅黑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85FE6"/>
    <w:rsid w:val="12D85FE6"/>
    <w:rsid w:val="1CFA0C8D"/>
    <w:rsid w:val="221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widowControl w:val="0"/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2023-03-31T07:57:00Z</dcterms:created>
  <dc:creator>湛伟施</dc:creator>
  <cp:lastModifiedBy>admin</cp:lastModifiedBy>
  <dcterms:modified xsi:type="dcterms:W3CDTF">2023-04-10T00:54:53Z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