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both"/>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附件4</w:t>
      </w:r>
    </w:p>
    <w:p>
      <w:pPr>
        <w:ind w:left="0" w:leftChars="0" w:firstLine="0" w:firstLineChars="0"/>
        <w:jc w:val="center"/>
        <w:rPr>
          <w:rFonts w:hint="eastAsia" w:ascii="方正小标宋_GBK" w:hAnsi="方正小标宋_GBK" w:eastAsia="方正小标宋_GBK" w:cs="方正小标宋_GBK"/>
          <w:kern w:val="0"/>
          <w:sz w:val="44"/>
          <w:szCs w:val="44"/>
          <w:lang w:val="en-US" w:eastAsia="zh-CN"/>
        </w:rPr>
      </w:pPr>
    </w:p>
    <w:p>
      <w:pPr>
        <w:ind w:left="0" w:leftChars="0" w:firstLine="0" w:firstLineChars="0"/>
        <w:jc w:val="center"/>
        <w:rPr>
          <w:rFonts w:hint="eastAsia" w:ascii="方正小标宋_GBK" w:hAnsi="方正小标宋_GBK" w:eastAsia="方正小标宋_GBK" w:cs="方正小标宋_GBK"/>
          <w:kern w:val="0"/>
          <w:sz w:val="44"/>
          <w:szCs w:val="44"/>
          <w:lang w:val="en-US" w:eastAsia="zh-CN"/>
        </w:rPr>
      </w:pPr>
      <w:r>
        <w:rPr>
          <w:rFonts w:hint="eastAsia" w:ascii="方正小标宋_GBK" w:hAnsi="方正小标宋_GBK" w:eastAsia="方正小标宋_GBK" w:cs="方正小标宋_GBK"/>
          <w:kern w:val="0"/>
          <w:sz w:val="44"/>
          <w:szCs w:val="44"/>
          <w:lang w:val="en-US" w:eastAsia="zh-CN"/>
        </w:rPr>
        <w:t>2023年教师资格面试常见问题指南</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hAnsi="宋体" w:cs="宋体"/>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rFonts w:hint="eastAsia" w:ascii="黑体" w:hAnsi="黑体" w:eastAsia="黑体" w:cs="黑体"/>
          <w:b w:val="0"/>
          <w:bCs w:val="0"/>
          <w:kern w:val="0"/>
          <w:sz w:val="32"/>
          <w:szCs w:val="32"/>
          <w:lang w:val="en-US" w:eastAsia="zh-CN"/>
        </w:rPr>
      </w:pPr>
      <w:r>
        <w:rPr>
          <w:rFonts w:hint="eastAsia" w:ascii="黑体" w:hAnsi="黑体" w:eastAsia="黑体" w:cs="黑体"/>
          <w:b w:val="0"/>
          <w:bCs w:val="0"/>
          <w:kern w:val="0"/>
          <w:sz w:val="32"/>
          <w:szCs w:val="32"/>
          <w:lang w:val="en-US" w:eastAsia="zh-CN"/>
        </w:rPr>
        <w:t>1.如何详细了解面试流程？</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rFonts w:hint="eastAsia" w:hAnsi="宋体" w:cs="宋体"/>
          <w:kern w:val="0"/>
          <w:sz w:val="32"/>
          <w:szCs w:val="32"/>
          <w:lang w:val="en-US" w:eastAsia="zh-CN"/>
        </w:rPr>
      </w:pPr>
      <w:r>
        <w:rPr>
          <w:rFonts w:hint="eastAsia" w:hAnsi="宋体" w:cs="宋体"/>
          <w:kern w:val="0"/>
          <w:sz w:val="32"/>
          <w:szCs w:val="32"/>
          <w:lang w:val="en-US" w:eastAsia="zh-CN"/>
        </w:rPr>
        <w:t>在省教育厅发出面试公告后，清远市教育局会在官方网站和微信公众号发布本考区的面试公告，考生只需要</w:t>
      </w:r>
      <w:r>
        <w:rPr>
          <w:rFonts w:hint="eastAsia" w:hAnsi="宋体" w:cs="宋体"/>
          <w:b/>
          <w:bCs/>
          <w:color w:val="70AD47" w:themeColor="accent6"/>
          <w:kern w:val="0"/>
          <w:sz w:val="32"/>
          <w:szCs w:val="32"/>
          <w:lang w:val="en-US" w:eastAsia="zh-CN"/>
          <w14:textFill>
            <w14:solidFill>
              <w14:schemeClr w14:val="accent6"/>
            </w14:solidFill>
          </w14:textFill>
        </w:rPr>
        <w:t>认真、完整</w:t>
      </w:r>
      <w:r>
        <w:rPr>
          <w:rFonts w:hint="eastAsia" w:hAnsi="宋体" w:cs="宋体"/>
          <w:kern w:val="0"/>
          <w:sz w:val="32"/>
          <w:szCs w:val="32"/>
          <w:lang w:val="en-US" w:eastAsia="zh-CN"/>
        </w:rPr>
        <w:t>地阅读完公告即可清晰了解面试流程。</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rFonts w:hint="default" w:hAnsi="宋体" w:cs="宋体"/>
          <w:kern w:val="0"/>
          <w:sz w:val="32"/>
          <w:szCs w:val="32"/>
          <w:lang w:val="en-US" w:eastAsia="zh-CN"/>
        </w:rPr>
      </w:pPr>
      <w:r>
        <w:rPr>
          <w:rFonts w:hint="eastAsia" w:hAnsi="宋体" w:cs="宋体"/>
          <w:kern w:val="0"/>
          <w:sz w:val="32"/>
          <w:szCs w:val="32"/>
          <w:lang w:val="en-US" w:eastAsia="zh-CN"/>
        </w:rPr>
        <w:t>以往常有考生忽略公告的重要性，简单浏览了事，事后又对一些公告已经作了明确的问题反复电话咨询，从而使面试工作变得复杂、繁琐、低效，不利于考生备考。</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rFonts w:hint="eastAsia" w:hAnsi="宋体" w:cs="宋体"/>
          <w:b w:val="0"/>
          <w:bCs w:val="0"/>
          <w:kern w:val="0"/>
          <w:sz w:val="32"/>
          <w:szCs w:val="32"/>
          <w:lang w:val="en-US" w:eastAsia="zh-CN"/>
        </w:rPr>
      </w:pPr>
      <w:r>
        <w:rPr>
          <w:rFonts w:hint="eastAsia" w:hAnsi="宋体" w:cs="宋体"/>
          <w:b w:val="0"/>
          <w:bCs w:val="0"/>
          <w:kern w:val="0"/>
          <w:sz w:val="32"/>
          <w:szCs w:val="32"/>
          <w:lang w:val="en-US" w:eastAsia="zh-CN"/>
        </w:rPr>
        <w:t>在此，考区再次提醒考生，为确保面试的顺利进行，请务必</w:t>
      </w:r>
      <w:r>
        <w:rPr>
          <w:rFonts w:hint="eastAsia" w:hAnsi="宋体" w:cs="宋体"/>
          <w:b/>
          <w:bCs/>
          <w:color w:val="70AD47" w:themeColor="accent6"/>
          <w:kern w:val="0"/>
          <w:sz w:val="32"/>
          <w:szCs w:val="32"/>
          <w:lang w:val="en-US" w:eastAsia="zh-CN"/>
          <w14:textFill>
            <w14:solidFill>
              <w14:schemeClr w14:val="accent6"/>
            </w14:solidFill>
          </w14:textFill>
        </w:rPr>
        <w:t>认真、完整</w:t>
      </w:r>
      <w:r>
        <w:rPr>
          <w:rFonts w:hint="eastAsia" w:hAnsi="宋体" w:cs="宋体"/>
          <w:b w:val="0"/>
          <w:bCs w:val="0"/>
          <w:kern w:val="0"/>
          <w:sz w:val="32"/>
          <w:szCs w:val="32"/>
          <w:lang w:val="en-US" w:eastAsia="zh-CN"/>
        </w:rPr>
        <w:t>地阅读公告，包括公告中的附件！</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rFonts w:hint="eastAsia" w:ascii="黑体" w:hAnsi="黑体" w:eastAsia="黑体" w:cs="黑体"/>
          <w:b w:val="0"/>
          <w:bCs w:val="0"/>
          <w:kern w:val="0"/>
          <w:sz w:val="32"/>
          <w:szCs w:val="32"/>
          <w:lang w:val="en-US" w:eastAsia="zh-CN"/>
        </w:rPr>
      </w:pPr>
      <w:r>
        <w:rPr>
          <w:rFonts w:hint="eastAsia" w:ascii="黑体" w:hAnsi="黑体" w:eastAsia="黑体" w:cs="黑体"/>
          <w:b w:val="0"/>
          <w:bCs w:val="0"/>
          <w:kern w:val="0"/>
          <w:sz w:val="32"/>
          <w:szCs w:val="32"/>
          <w:lang w:val="en-US" w:eastAsia="zh-CN"/>
        </w:rPr>
        <w:t>2.如何理解公告中规定的“面试对象”？</w:t>
      </w:r>
    </w:p>
    <w:p>
      <w:pPr>
        <w:pStyle w:val="7"/>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600" w:lineRule="exact"/>
        <w:ind w:leftChars="0" w:firstLine="640" w:firstLineChars="200"/>
        <w:jc w:val="both"/>
        <w:textAlignment w:val="auto"/>
        <w:rPr>
          <w:rFonts w:hint="default" w:ascii="仿宋_GB2312" w:hAnsi="微软雅黑" w:eastAsia="仿宋_GB2312" w:cs="仿宋_GB2312"/>
          <w:color w:val="000000"/>
          <w:sz w:val="32"/>
          <w:szCs w:val="32"/>
          <w:shd w:val="clear" w:color="auto" w:fill="FFFFFF"/>
          <w:lang w:val="en-US" w:eastAsia="zh-CN"/>
        </w:rPr>
      </w:pPr>
      <w:r>
        <w:rPr>
          <w:rFonts w:hint="eastAsia" w:ascii="仿宋_GB2312" w:hAnsi="微软雅黑" w:eastAsia="仿宋_GB2312" w:cs="仿宋_GB2312"/>
          <w:color w:val="000000"/>
          <w:sz w:val="32"/>
          <w:szCs w:val="32"/>
          <w:shd w:val="clear" w:color="auto" w:fill="FFFFFF"/>
          <w:lang w:val="en-US" w:eastAsia="zh-CN"/>
        </w:rPr>
        <w:t>公告中列出四类可在清远考区报考的对象：</w:t>
      </w:r>
    </w:p>
    <w:p>
      <w:pPr>
        <w:pStyle w:val="7"/>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600" w:lineRule="exact"/>
        <w:ind w:leftChars="0" w:firstLine="640" w:firstLineChars="200"/>
        <w:jc w:val="both"/>
        <w:textAlignment w:val="auto"/>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（一）</w:t>
      </w:r>
      <w:r>
        <w:rPr>
          <w:rFonts w:hint="eastAsia" w:ascii="仿宋_GB2312" w:hAnsi="微软雅黑" w:eastAsia="仿宋_GB2312" w:cs="仿宋_GB2312"/>
          <w:color w:val="000000"/>
          <w:sz w:val="32"/>
          <w:szCs w:val="32"/>
          <w:shd w:val="clear" w:color="auto" w:fill="FFFFFF"/>
          <w:lang w:val="en-US" w:eastAsia="zh-CN"/>
        </w:rPr>
        <w:t>清远市</w:t>
      </w:r>
      <w:r>
        <w:rPr>
          <w:rFonts w:hint="eastAsia" w:ascii="仿宋_GB2312" w:hAnsi="微软雅黑" w:eastAsia="仿宋_GB2312" w:cs="仿宋_GB2312"/>
          <w:color w:val="000000"/>
          <w:sz w:val="32"/>
          <w:szCs w:val="32"/>
          <w:shd w:val="clear" w:color="auto" w:fill="FFFFFF"/>
        </w:rPr>
        <w:t>户籍人员；</w:t>
      </w:r>
    </w:p>
    <w:p>
      <w:pPr>
        <w:pStyle w:val="7"/>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600" w:lineRule="exact"/>
        <w:ind w:leftChars="0" w:firstLine="640" w:firstLineChars="200"/>
        <w:jc w:val="both"/>
        <w:textAlignment w:val="auto"/>
        <w:rPr>
          <w:rFonts w:ascii="微软雅黑" w:hAnsi="微软雅黑" w:eastAsia="微软雅黑" w:cs="微软雅黑"/>
          <w:color w:val="000000"/>
          <w:sz w:val="32"/>
          <w:szCs w:val="32"/>
        </w:rPr>
      </w:pPr>
      <w:r>
        <w:rPr>
          <w:rFonts w:hint="eastAsia" w:ascii="仿宋_GB2312" w:hAnsi="微软雅黑" w:eastAsia="仿宋_GB2312" w:cs="仿宋_GB2312"/>
          <w:color w:val="000000"/>
          <w:sz w:val="32"/>
          <w:szCs w:val="32"/>
          <w:shd w:val="clear" w:color="auto" w:fill="FFFFFF"/>
        </w:rPr>
        <w:t>（二）持有广东省居住证（证件上“现居住地址”为清远市内）并在有效期内的外省（区、市）户籍人员；</w:t>
      </w:r>
    </w:p>
    <w:p>
      <w:pPr>
        <w:pStyle w:val="7"/>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600" w:lineRule="exact"/>
        <w:ind w:leftChars="0" w:firstLine="640" w:firstLineChars="200"/>
        <w:jc w:val="both"/>
        <w:textAlignment w:val="auto"/>
        <w:rPr>
          <w:rFonts w:hint="eastAsia" w:ascii="仿宋_GB2312" w:hAnsi="微软雅黑" w:eastAsia="仿宋_GB2312" w:cs="仿宋_GB2312"/>
          <w:color w:val="auto"/>
          <w:sz w:val="32"/>
          <w:szCs w:val="32"/>
          <w:shd w:val="clear" w:color="auto" w:fill="FFFFFF"/>
        </w:rPr>
      </w:pPr>
      <w:r>
        <w:rPr>
          <w:rFonts w:hint="eastAsia" w:ascii="仿宋_GB2312" w:hAnsi="微软雅黑" w:eastAsia="仿宋_GB2312" w:cs="仿宋_GB2312"/>
          <w:color w:val="000000"/>
          <w:sz w:val="32"/>
          <w:szCs w:val="32"/>
          <w:shd w:val="clear" w:color="auto" w:fill="FFFFFF"/>
        </w:rPr>
        <w:t>（三）</w:t>
      </w:r>
      <w:r>
        <w:rPr>
          <w:rFonts w:hint="eastAsia" w:ascii="仿宋_GB2312" w:hAnsi="微软雅黑" w:eastAsia="仿宋_GB2312" w:cs="仿宋_GB2312"/>
          <w:color w:val="000000"/>
          <w:sz w:val="32"/>
          <w:szCs w:val="32"/>
          <w:shd w:val="clear" w:color="auto" w:fill="FFFFFF"/>
          <w:lang w:val="en-US" w:eastAsia="zh-CN"/>
        </w:rPr>
        <w:t>清远市</w:t>
      </w:r>
      <w:r>
        <w:rPr>
          <w:rFonts w:hint="eastAsia" w:ascii="仿宋_GB2312" w:hAnsi="微软雅黑" w:eastAsia="仿宋_GB2312" w:cs="仿宋_GB2312"/>
          <w:color w:val="000000"/>
          <w:sz w:val="32"/>
          <w:szCs w:val="32"/>
          <w:shd w:val="clear" w:color="auto" w:fill="FFFFFF"/>
        </w:rPr>
        <w:t>内普通高等学校在读研究生、三年级及以上的本科学生、毕业学年的专科学生</w:t>
      </w:r>
      <w:r>
        <w:rPr>
          <w:rFonts w:hint="eastAsia" w:ascii="仿宋_GB2312" w:hAnsi="微软雅黑" w:eastAsia="仿宋_GB2312" w:cs="仿宋_GB2312"/>
          <w:color w:val="auto"/>
          <w:sz w:val="32"/>
          <w:szCs w:val="32"/>
          <w:shd w:val="clear" w:color="auto" w:fill="FFFFFF"/>
          <w:lang w:val="en-US" w:eastAsia="zh-CN"/>
        </w:rPr>
        <w:t>(自考、函授等非全日制学历需要提供毕业证)</w:t>
      </w:r>
      <w:r>
        <w:rPr>
          <w:rFonts w:hint="eastAsia" w:ascii="仿宋_GB2312" w:hAnsi="微软雅黑" w:eastAsia="仿宋_GB2312" w:cs="仿宋_GB2312"/>
          <w:color w:val="auto"/>
          <w:sz w:val="32"/>
          <w:szCs w:val="32"/>
          <w:shd w:val="clear" w:color="auto" w:fill="FFFFFF"/>
        </w:rPr>
        <w:t>；</w:t>
      </w:r>
    </w:p>
    <w:p>
      <w:pPr>
        <w:pStyle w:val="7"/>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600" w:lineRule="exact"/>
        <w:ind w:leftChars="0" w:firstLine="640" w:firstLineChars="200"/>
        <w:jc w:val="both"/>
        <w:textAlignment w:val="auto"/>
        <w:rPr>
          <w:rFonts w:hint="eastAsia" w:ascii="仿宋_GB2312" w:hAnsi="微软雅黑" w:eastAsia="仿宋_GB2312" w:cs="仿宋_GB2312"/>
          <w:color w:val="000000"/>
          <w:sz w:val="32"/>
          <w:szCs w:val="32"/>
          <w:shd w:val="clear" w:color="auto" w:fill="FFFFFF"/>
        </w:rPr>
      </w:pPr>
      <w:r>
        <w:rPr>
          <w:rFonts w:hint="eastAsia" w:ascii="仿宋_GB2312" w:hAnsi="微软雅黑" w:eastAsia="仿宋_GB2312" w:cs="仿宋_GB2312"/>
          <w:color w:val="000000"/>
          <w:sz w:val="32"/>
          <w:szCs w:val="32"/>
          <w:shd w:val="clear" w:color="auto" w:fill="FFFFFF"/>
        </w:rPr>
        <w:t>（四）持港澳台居民居住证或港澳居民来往内地通行证或五年有效期台湾居民来往大陆通行证的港澳台居民。</w:t>
      </w:r>
    </w:p>
    <w:p>
      <w:pPr>
        <w:pStyle w:val="7"/>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660" w:lineRule="exact"/>
        <w:ind w:leftChars="0" w:firstLine="640" w:firstLineChars="200"/>
        <w:jc w:val="both"/>
        <w:textAlignment w:val="auto"/>
        <w:rPr>
          <w:rFonts w:hint="eastAsia" w:ascii="仿宋_GB2312" w:hAnsi="微软雅黑" w:eastAsia="仿宋_GB2312" w:cs="仿宋_GB2312"/>
          <w:color w:val="000000"/>
          <w:sz w:val="32"/>
          <w:szCs w:val="32"/>
          <w:shd w:val="clear" w:color="auto" w:fill="FFFFFF"/>
          <w:lang w:val="en-US" w:eastAsia="zh-CN"/>
        </w:rPr>
      </w:pPr>
      <w:r>
        <w:rPr>
          <w:rFonts w:hint="eastAsia" w:ascii="仿宋_GB2312" w:hAnsi="微软雅黑" w:eastAsia="仿宋_GB2312" w:cs="仿宋_GB2312"/>
          <w:color w:val="000000"/>
          <w:sz w:val="32"/>
          <w:szCs w:val="32"/>
          <w:shd w:val="clear" w:color="auto" w:fill="FFFFFF"/>
          <w:lang w:val="en-US" w:eastAsia="zh-CN"/>
        </w:rPr>
        <w:t>考生在符合报名条件的前提下，属于上述四类对象中的一类，即可在清远考区报名参加面试</w:t>
      </w:r>
      <w:r>
        <w:rPr>
          <w:rFonts w:hint="eastAsia" w:ascii="仿宋_GB2312" w:hAnsi="微软雅黑" w:eastAsia="仿宋_GB2312" w:cs="仿宋_GB2312"/>
          <w:color w:val="000000"/>
          <w:sz w:val="32"/>
          <w:szCs w:val="32"/>
          <w:shd w:val="clear" w:color="auto" w:fill="FFFFFF"/>
        </w:rPr>
        <w:t>。</w:t>
      </w:r>
      <w:r>
        <w:rPr>
          <w:rFonts w:hint="eastAsia" w:ascii="仿宋_GB2312" w:hAnsi="微软雅黑" w:eastAsia="仿宋_GB2312" w:cs="仿宋_GB2312"/>
          <w:color w:val="000000"/>
          <w:sz w:val="32"/>
          <w:szCs w:val="32"/>
          <w:shd w:val="clear" w:color="auto" w:fill="FFFFFF"/>
          <w:lang w:val="en-US" w:eastAsia="zh-CN"/>
        </w:rPr>
        <w:t>现场审核时，考生需要根据所选择“对象”的种类提交相对应的审核材料，材料清单见公告“报名流程”中的第（三）点“现场审核”。</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ind w:leftChars="0" w:firstLine="640" w:firstLineChars="200"/>
        <w:jc w:val="both"/>
        <w:textAlignment w:val="auto"/>
        <w:rPr>
          <w:rFonts w:hint="eastAsia" w:ascii="黑体" w:hAnsi="黑体" w:eastAsia="黑体" w:cs="黑体"/>
          <w:color w:val="000000"/>
          <w:kern w:val="0"/>
          <w:sz w:val="32"/>
          <w:szCs w:val="32"/>
          <w:shd w:val="clear" w:color="auto" w:fill="FFFFFF"/>
          <w:lang w:val="en-US" w:eastAsia="zh-CN" w:bidi="ar-SA"/>
        </w:rPr>
      </w:pPr>
      <w:r>
        <w:rPr>
          <w:rFonts w:hint="eastAsia" w:ascii="黑体" w:hAnsi="黑体" w:eastAsia="黑体" w:cs="黑体"/>
          <w:color w:val="000000"/>
          <w:kern w:val="0"/>
          <w:sz w:val="32"/>
          <w:szCs w:val="32"/>
          <w:shd w:val="clear" w:color="auto" w:fill="FFFFFF"/>
          <w:lang w:val="en-US" w:eastAsia="zh-CN" w:bidi="ar-SA"/>
        </w:rPr>
        <w:t>3.现场审核的方式、时间、地点</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rFonts w:hint="default" w:ascii="仿宋_GB2312" w:hAnsi="微软雅黑" w:eastAsia="仿宋_GB2312" w:cs="仿宋_GB2312"/>
          <w:color w:val="000000"/>
          <w:kern w:val="0"/>
          <w:sz w:val="32"/>
          <w:szCs w:val="32"/>
          <w:shd w:val="clear" w:color="auto" w:fill="FFFFFF"/>
          <w:lang w:val="en-US" w:eastAsia="zh-CN" w:bidi="ar-SA"/>
        </w:rPr>
      </w:pPr>
      <w:r>
        <w:rPr>
          <w:rFonts w:hint="eastAsia" w:ascii="仿宋_GB2312" w:hAnsi="微软雅黑" w:eastAsia="仿宋_GB2312" w:cs="仿宋_GB2312"/>
          <w:color w:val="000000"/>
          <w:kern w:val="0"/>
          <w:sz w:val="32"/>
          <w:szCs w:val="32"/>
          <w:shd w:val="clear" w:color="auto" w:fill="FFFFFF"/>
          <w:lang w:val="en-US" w:eastAsia="zh-CN" w:bidi="ar-SA"/>
        </w:rPr>
        <w:t>公告中已明确本考区</w:t>
      </w:r>
      <w:r>
        <w:rPr>
          <w:rFonts w:hint="eastAsia" w:hAnsi="微软雅黑" w:cs="仿宋_GB2312"/>
          <w:color w:val="000000"/>
          <w:kern w:val="0"/>
          <w:sz w:val="32"/>
          <w:szCs w:val="32"/>
          <w:shd w:val="clear" w:color="auto" w:fill="FFFFFF"/>
          <w:lang w:val="en-US" w:eastAsia="zh-CN" w:bidi="ar-SA"/>
        </w:rPr>
        <w:t>只</w:t>
      </w:r>
      <w:r>
        <w:rPr>
          <w:rFonts w:hint="eastAsia" w:ascii="仿宋_GB2312" w:hAnsi="微软雅黑" w:eastAsia="仿宋_GB2312" w:cs="仿宋_GB2312"/>
          <w:color w:val="000000"/>
          <w:kern w:val="0"/>
          <w:sz w:val="32"/>
          <w:szCs w:val="32"/>
          <w:shd w:val="clear" w:color="auto" w:fill="FFFFFF"/>
          <w:lang w:val="en-US" w:eastAsia="zh-CN" w:bidi="ar-SA"/>
        </w:rPr>
        <w:t>进行现场审核，不受理线上审核，考</w:t>
      </w:r>
      <w:r>
        <w:rPr>
          <w:rFonts w:hint="eastAsia" w:hAnsi="微软雅黑" w:cs="仿宋_GB2312"/>
          <w:color w:val="000000"/>
          <w:kern w:val="0"/>
          <w:sz w:val="32"/>
          <w:szCs w:val="32"/>
          <w:shd w:val="clear" w:color="auto" w:fill="FFFFFF"/>
          <w:lang w:val="en-US" w:eastAsia="zh-CN" w:bidi="ar-SA"/>
        </w:rPr>
        <w:t>生</w:t>
      </w:r>
      <w:r>
        <w:rPr>
          <w:rFonts w:hint="eastAsia" w:ascii="仿宋_GB2312" w:hAnsi="微软雅黑" w:eastAsia="仿宋_GB2312" w:cs="仿宋_GB2312"/>
          <w:color w:val="000000"/>
          <w:kern w:val="0"/>
          <w:sz w:val="32"/>
          <w:szCs w:val="32"/>
          <w:shd w:val="clear" w:color="auto" w:fill="FFFFFF"/>
          <w:lang w:val="en-US" w:eastAsia="zh-CN" w:bidi="ar-SA"/>
        </w:rPr>
        <w:t>要在公告中规定的时间</w:t>
      </w:r>
      <w:r>
        <w:rPr>
          <w:rFonts w:hint="eastAsia" w:hAnsi="微软雅黑" w:cs="仿宋_GB2312"/>
          <w:color w:val="000000"/>
          <w:kern w:val="0"/>
          <w:sz w:val="32"/>
          <w:szCs w:val="32"/>
          <w:shd w:val="clear" w:color="auto" w:fill="FFFFFF"/>
          <w:lang w:val="en-US" w:eastAsia="zh-CN" w:bidi="ar-SA"/>
        </w:rPr>
        <w:t>内</w:t>
      </w:r>
      <w:r>
        <w:rPr>
          <w:rFonts w:hint="eastAsia" w:ascii="仿宋_GB2312" w:hAnsi="微软雅黑" w:eastAsia="仿宋_GB2312" w:cs="仿宋_GB2312"/>
          <w:color w:val="000000"/>
          <w:kern w:val="0"/>
          <w:sz w:val="32"/>
          <w:szCs w:val="32"/>
          <w:shd w:val="clear" w:color="auto" w:fill="FFFFFF"/>
          <w:lang w:val="en-US" w:eastAsia="zh-CN" w:bidi="ar-SA"/>
        </w:rPr>
        <w:t>到达指定的地点进行现场审核</w:t>
      </w:r>
      <w:r>
        <w:rPr>
          <w:rFonts w:hint="eastAsia" w:hAnsi="微软雅黑" w:cs="仿宋_GB2312"/>
          <w:color w:val="000000"/>
          <w:kern w:val="0"/>
          <w:sz w:val="32"/>
          <w:szCs w:val="32"/>
          <w:shd w:val="clear" w:color="auto" w:fill="FFFFFF"/>
          <w:lang w:val="en-US" w:eastAsia="zh-CN" w:bidi="ar-SA"/>
        </w:rPr>
        <w:t>，逾期不再受理。</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ind w:leftChars="0" w:firstLine="640" w:firstLineChars="200"/>
        <w:jc w:val="both"/>
        <w:textAlignment w:val="auto"/>
        <w:rPr>
          <w:rFonts w:hint="eastAsia" w:ascii="黑体" w:hAnsi="黑体" w:eastAsia="黑体" w:cs="黑体"/>
          <w:color w:val="000000"/>
          <w:kern w:val="0"/>
          <w:sz w:val="32"/>
          <w:szCs w:val="32"/>
          <w:shd w:val="clear" w:color="auto" w:fill="FFFFFF"/>
          <w:lang w:val="en-US" w:eastAsia="zh-CN" w:bidi="ar-SA"/>
        </w:rPr>
      </w:pPr>
      <w:r>
        <w:rPr>
          <w:rFonts w:hint="eastAsia" w:ascii="黑体" w:hAnsi="黑体" w:eastAsia="黑体" w:cs="黑体"/>
          <w:color w:val="000000"/>
          <w:kern w:val="0"/>
          <w:sz w:val="32"/>
          <w:szCs w:val="32"/>
          <w:shd w:val="clear" w:color="auto" w:fill="FFFFFF"/>
          <w:lang w:val="en-US" w:eastAsia="zh-CN" w:bidi="ar-SA"/>
        </w:rPr>
        <w:t>4.关于“学生证”或“在籍学习证明”的要求</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rFonts w:hint="default" w:hAnsi="微软雅黑" w:cs="仿宋_GB2312"/>
          <w:color w:val="000000"/>
          <w:sz w:val="32"/>
          <w:szCs w:val="32"/>
          <w:shd w:val="clear" w:color="auto" w:fill="FFFFFF"/>
          <w:lang w:val="en-US" w:eastAsia="zh-CN"/>
        </w:rPr>
      </w:pPr>
      <w:r>
        <w:rPr>
          <w:rFonts w:hint="eastAsia" w:hAnsi="微软雅黑" w:cs="仿宋_GB2312"/>
          <w:b w:val="0"/>
          <w:bCs w:val="0"/>
          <w:color w:val="000000"/>
          <w:kern w:val="0"/>
          <w:sz w:val="32"/>
          <w:szCs w:val="32"/>
          <w:shd w:val="clear" w:color="auto" w:fill="FFFFFF"/>
          <w:lang w:val="en-US" w:eastAsia="zh-CN" w:bidi="ar-SA"/>
        </w:rPr>
        <w:t>符合报名条件的高校在校生需要提</w:t>
      </w:r>
      <w:r>
        <w:rPr>
          <w:rFonts w:hint="eastAsia" w:ascii="仿宋_GB2312" w:hAnsi="微软雅黑" w:eastAsia="仿宋_GB2312" w:cs="仿宋_GB2312"/>
          <w:b w:val="0"/>
          <w:bCs w:val="0"/>
          <w:color w:val="000000"/>
          <w:sz w:val="32"/>
          <w:szCs w:val="32"/>
          <w:shd w:val="clear" w:color="auto" w:fill="FFFFFF"/>
        </w:rPr>
        <w:t>交学生证或在籍学习</w:t>
      </w:r>
      <w:r>
        <w:rPr>
          <w:rFonts w:hint="eastAsia" w:ascii="仿宋_GB2312" w:hAnsi="微软雅黑" w:eastAsia="仿宋_GB2312" w:cs="仿宋_GB2312"/>
          <w:b w:val="0"/>
          <w:bCs w:val="0"/>
          <w:color w:val="000000"/>
          <w:kern w:val="0"/>
          <w:sz w:val="32"/>
          <w:szCs w:val="32"/>
          <w:shd w:val="clear" w:color="auto" w:fill="FFFFFF"/>
          <w:lang w:val="en-US" w:eastAsia="zh-CN" w:bidi="ar-SA"/>
        </w:rPr>
        <w:t>证</w:t>
      </w:r>
      <w:r>
        <w:rPr>
          <w:rFonts w:hint="eastAsia" w:ascii="仿宋_GB2312" w:hAnsi="微软雅黑" w:eastAsia="仿宋_GB2312" w:cs="仿宋_GB2312"/>
          <w:color w:val="000000"/>
          <w:kern w:val="0"/>
          <w:sz w:val="32"/>
          <w:szCs w:val="32"/>
          <w:shd w:val="clear" w:color="auto" w:fill="FFFFFF"/>
          <w:lang w:val="en-US" w:eastAsia="zh-CN" w:bidi="ar-SA"/>
        </w:rPr>
        <w:t>明，其中学生证的注册页中要有毕业年的注册信息，在籍学习证明</w:t>
      </w:r>
      <w:r>
        <w:rPr>
          <w:rFonts w:hint="eastAsia" w:hAnsi="微软雅黑" w:cs="仿宋_GB2312"/>
          <w:color w:val="000000"/>
          <w:kern w:val="0"/>
          <w:sz w:val="32"/>
          <w:szCs w:val="32"/>
          <w:shd w:val="clear" w:color="auto" w:fill="FFFFFF"/>
          <w:lang w:val="en-US" w:eastAsia="zh-CN" w:bidi="ar-SA"/>
        </w:rPr>
        <w:t>可以是在学信网上打印的证明，也可以由学校开具，学校开具的在籍学习证明由学校学籍管理部门或教学管理部门盖章后生效，二级学院盖章无效，</w:t>
      </w:r>
      <w:r>
        <w:rPr>
          <w:rFonts w:hint="eastAsia" w:ascii="仿宋_GB2312" w:hAnsi="微软雅黑" w:eastAsia="仿宋_GB2312" w:cs="仿宋_GB2312"/>
          <w:color w:val="000000"/>
          <w:sz w:val="32"/>
          <w:szCs w:val="32"/>
          <w:shd w:val="clear" w:color="auto" w:fill="FFFFFF"/>
        </w:rPr>
        <w:t>在籍学习证明</w:t>
      </w:r>
      <w:r>
        <w:rPr>
          <w:rFonts w:hint="eastAsia" w:hAnsi="微软雅黑" w:cs="仿宋_GB2312"/>
          <w:color w:val="000000"/>
          <w:sz w:val="32"/>
          <w:szCs w:val="32"/>
          <w:shd w:val="clear" w:color="auto" w:fill="FFFFFF"/>
          <w:lang w:val="en-US" w:eastAsia="zh-CN"/>
        </w:rPr>
        <w:t>样式可以使用公告的附件2，也可以是其他样式，如学校的自助学籍打印的样式等。</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ind w:leftChars="0" w:firstLine="640" w:firstLineChars="200"/>
        <w:jc w:val="both"/>
        <w:textAlignment w:val="auto"/>
        <w:rPr>
          <w:rFonts w:hint="eastAsia" w:ascii="黑体" w:hAnsi="黑体" w:eastAsia="黑体" w:cs="黑体"/>
          <w:color w:val="000000"/>
          <w:kern w:val="0"/>
          <w:sz w:val="32"/>
          <w:szCs w:val="32"/>
          <w:shd w:val="clear" w:color="auto" w:fill="FFFFFF"/>
          <w:lang w:val="en-US" w:eastAsia="zh-CN" w:bidi="ar-SA"/>
        </w:rPr>
      </w:pPr>
      <w:r>
        <w:rPr>
          <w:rFonts w:hint="eastAsia" w:ascii="黑体" w:hAnsi="黑体" w:eastAsia="黑体" w:cs="黑体"/>
          <w:color w:val="000000"/>
          <w:kern w:val="0"/>
          <w:sz w:val="32"/>
          <w:szCs w:val="32"/>
          <w:shd w:val="clear" w:color="auto" w:fill="FFFFFF"/>
          <w:lang w:val="en-US" w:eastAsia="zh-CN" w:bidi="ar-SA"/>
        </w:rPr>
        <w:t>5.考生进入考场是否需要提供核酸检测阴性证明</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ind w:left="0" w:leftChars="0" w:firstLine="640" w:firstLineChars="200"/>
        <w:jc w:val="both"/>
        <w:textAlignment w:val="auto"/>
        <w:rPr>
          <w:rFonts w:hint="default" w:ascii="仿宋_GB2312" w:hAnsi="微软雅黑" w:eastAsia="仿宋_GB2312" w:cs="仿宋_GB2312"/>
          <w:color w:val="000000"/>
          <w:kern w:val="0"/>
          <w:sz w:val="32"/>
          <w:szCs w:val="32"/>
          <w:shd w:val="clear" w:color="auto" w:fill="FFFFFF"/>
          <w:lang w:val="en-US" w:eastAsia="zh-CN" w:bidi="ar-SA"/>
        </w:rPr>
      </w:pPr>
      <w:r>
        <w:rPr>
          <w:rFonts w:hint="eastAsia" w:hAnsi="微软雅黑" w:cs="仿宋_GB2312"/>
          <w:color w:val="000000"/>
          <w:kern w:val="0"/>
          <w:sz w:val="32"/>
          <w:szCs w:val="32"/>
          <w:shd w:val="clear" w:color="auto" w:fill="FFFFFF"/>
          <w:lang w:val="en-US" w:eastAsia="zh-CN" w:bidi="ar-SA"/>
        </w:rPr>
        <w:t>本次考试不要求考生提供核酸检测阴性证明，请考生按公告的要求做好其他方面的</w:t>
      </w:r>
      <w:bookmarkStart w:id="0" w:name="_GoBack"/>
      <w:bookmarkEnd w:id="0"/>
      <w:r>
        <w:rPr>
          <w:rFonts w:hint="eastAsia" w:hAnsi="微软雅黑" w:cs="仿宋_GB2312"/>
          <w:color w:val="000000"/>
          <w:kern w:val="0"/>
          <w:sz w:val="32"/>
          <w:szCs w:val="32"/>
          <w:shd w:val="clear" w:color="auto" w:fill="FFFFFF"/>
          <w:lang w:val="en-US" w:eastAsia="zh-CN" w:bidi="ar-SA"/>
        </w:rPr>
        <w:t>防疫工作。</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ind w:leftChars="0" w:firstLine="640" w:firstLineChars="200"/>
        <w:jc w:val="both"/>
        <w:textAlignment w:val="auto"/>
        <w:rPr>
          <w:rFonts w:hint="eastAsia" w:hAnsi="微软雅黑" w:cs="仿宋_GB2312"/>
          <w:color w:val="000000"/>
          <w:kern w:val="0"/>
          <w:sz w:val="32"/>
          <w:szCs w:val="32"/>
          <w:shd w:val="clear" w:color="auto" w:fill="FFFFFF"/>
          <w:lang w:val="en-US" w:eastAsia="zh-CN" w:bidi="ar-SA"/>
        </w:rPr>
      </w:pPr>
      <w:r>
        <w:rPr>
          <w:rFonts w:hint="eastAsia" w:ascii="黑体" w:hAnsi="黑体" w:eastAsia="黑体" w:cs="黑体"/>
          <w:color w:val="000000"/>
          <w:kern w:val="0"/>
          <w:sz w:val="32"/>
          <w:szCs w:val="32"/>
          <w:shd w:val="clear" w:color="auto" w:fill="FFFFFF"/>
          <w:lang w:val="en-US" w:eastAsia="zh-CN" w:bidi="ar-SA"/>
        </w:rPr>
        <w:t>6.关于面试成绩复核</w:t>
      </w:r>
    </w:p>
    <w:p>
      <w:pPr>
        <w:pStyle w:val="7"/>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600" w:lineRule="exact"/>
        <w:ind w:leftChars="0" w:firstLine="640" w:firstLineChars="200"/>
        <w:jc w:val="both"/>
        <w:textAlignment w:val="auto"/>
        <w:rPr>
          <w:rFonts w:hint="default" w:ascii="仿宋_GB2312" w:hAnsi="微软雅黑" w:eastAsia="仿宋_GB2312" w:cs="仿宋_GB2312"/>
          <w:color w:val="000000"/>
          <w:sz w:val="32"/>
          <w:szCs w:val="32"/>
          <w:shd w:val="clear" w:color="auto" w:fill="FFFFFF"/>
          <w:lang w:val="en-US" w:eastAsia="zh-CN"/>
        </w:rPr>
      </w:pPr>
      <w:r>
        <w:rPr>
          <w:rFonts w:hint="eastAsia" w:ascii="仿宋_GB2312" w:hAnsi="微软雅黑" w:eastAsia="仿宋_GB2312" w:cs="仿宋_GB2312"/>
          <w:color w:val="000000"/>
          <w:sz w:val="32"/>
          <w:szCs w:val="32"/>
          <w:shd w:val="clear" w:color="auto" w:fill="FFFFFF"/>
        </w:rPr>
        <w:t>考生可在面试成绩公布后登录“NTCE-中国教育考试网”查询本人的面试成绩。考生如对本人成绩有异议，可在成绩公布后10个工作日内向报考考区申请成绩复核。复核内容仅限于是否漏评、漏登分，成绩统计合成是否有误，不涉及评分标准掌握宽严问题。</w:t>
      </w:r>
      <w:r>
        <w:rPr>
          <w:rFonts w:hint="eastAsia" w:ascii="仿宋_GB2312" w:hAnsi="微软雅黑" w:eastAsia="仿宋_GB2312" w:cs="仿宋_GB2312"/>
          <w:color w:val="000000"/>
          <w:sz w:val="32"/>
          <w:szCs w:val="32"/>
          <w:shd w:val="clear" w:color="auto" w:fill="FFFFFF"/>
          <w:lang w:val="en-US" w:eastAsia="zh-CN"/>
        </w:rPr>
        <w:t>申请复核的考生请下载公告的附件3，</w:t>
      </w:r>
      <w:r>
        <w:rPr>
          <w:rFonts w:hint="eastAsia" w:ascii="仿宋_GB2312" w:hAnsi="微软雅黑" w:eastAsia="仿宋_GB2312" w:cs="仿宋_GB2312"/>
          <w:color w:val="000000"/>
          <w:sz w:val="32"/>
          <w:szCs w:val="32"/>
          <w:shd w:val="clear" w:color="auto" w:fill="FFFFFF"/>
        </w:rPr>
        <w:t>填写后（考生签名、日期需手写），将原件扫描PDF版发送至电子邮箱：</w:t>
      </w:r>
      <w:r>
        <w:rPr>
          <w:rFonts w:hint="eastAsia" w:ascii="仿宋_GB2312" w:hAnsi="微软雅黑" w:eastAsia="仿宋_GB2312" w:cs="仿宋_GB2312"/>
          <w:color w:val="000000"/>
          <w:sz w:val="32"/>
          <w:szCs w:val="32"/>
          <w:u w:val="none"/>
          <w:shd w:val="clear" w:color="auto" w:fill="FFFFFF"/>
        </w:rPr>
        <w:t>qyjxjy607@163.com，后续查分结果将以邮件方式回复。</w:t>
      </w:r>
    </w:p>
    <w:p>
      <w:pPr>
        <w:rPr>
          <w:rFonts w:hint="default" w:hAnsi="宋体" w:cs="宋体"/>
          <w:kern w:val="0"/>
          <w:sz w:val="32"/>
          <w:szCs w:val="32"/>
          <w:lang w:val="en-US" w:eastAsia="zh-CN"/>
        </w:rPr>
      </w:pPr>
    </w:p>
    <w:sectPr>
      <w:pgSz w:w="11906" w:h="16838"/>
      <w:pgMar w:top="1417" w:right="1361" w:bottom="1417" w:left="1361"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953509"/>
    <w:multiLevelType w:val="multilevel"/>
    <w:tmpl w:val="02953509"/>
    <w:lvl w:ilvl="0" w:tentative="0">
      <w:start w:val="1"/>
      <w:numFmt w:val="chineseCountingThousand"/>
      <w:lvlText w:val="%1、"/>
      <w:lvlJc w:val="left"/>
      <w:pPr>
        <w:tabs>
          <w:tab w:val="left" w:pos="714"/>
        </w:tabs>
        <w:ind w:left="714" w:hanging="425"/>
      </w:pPr>
      <w:rPr>
        <w:rFonts w:hint="eastAsia"/>
        <w:b/>
        <w:i w:val="0"/>
        <w:color w:val="auto"/>
        <w:sz w:val="44"/>
        <w:szCs w:val="44"/>
      </w:rPr>
    </w:lvl>
    <w:lvl w:ilvl="1" w:tentative="0">
      <w:start w:val="1"/>
      <w:numFmt w:val="chineseCountingThousand"/>
      <w:lvlText w:val="(%2)"/>
      <w:lvlJc w:val="left"/>
      <w:pPr>
        <w:tabs>
          <w:tab w:val="left" w:pos="714"/>
        </w:tabs>
        <w:ind w:left="714" w:hanging="425"/>
      </w:pPr>
      <w:rPr>
        <w:rFonts w:hint="default"/>
        <w:b/>
        <w:i w:val="0"/>
        <w:strike w:val="0"/>
        <w:color w:val="000000"/>
      </w:rPr>
    </w:lvl>
    <w:lvl w:ilvl="2" w:tentative="0">
      <w:start w:val="1"/>
      <w:numFmt w:val="decimal"/>
      <w:lvlText w:val="%3."/>
      <w:lvlJc w:val="left"/>
      <w:pPr>
        <w:tabs>
          <w:tab w:val="left" w:pos="289"/>
        </w:tabs>
        <w:ind w:left="289" w:firstLine="0"/>
      </w:pPr>
      <w:rPr>
        <w:rFonts w:hint="eastAsia" w:ascii="宋体" w:hAnsi="宋体"/>
        <w:b/>
        <w:i w:val="0"/>
        <w:caps w:val="0"/>
        <w:smallCaps w:val="0"/>
        <w:strike w:val="0"/>
        <w:color w:val="000000"/>
        <w:spacing w:val="0"/>
        <w:sz w:val="32"/>
        <w:u w:val="none"/>
      </w:rPr>
    </w:lvl>
    <w:lvl w:ilvl="3" w:tentative="0">
      <w:start w:val="1"/>
      <w:numFmt w:val="decimal"/>
      <w:pStyle w:val="5"/>
      <w:lvlText w:val="%2.%3.%4"/>
      <w:lvlJc w:val="left"/>
      <w:pPr>
        <w:tabs>
          <w:tab w:val="left" w:pos="714"/>
        </w:tabs>
        <w:ind w:left="714" w:hanging="425"/>
      </w:pPr>
      <w:rPr>
        <w:rFonts w:hint="eastAsia"/>
      </w:rPr>
    </w:lvl>
    <w:lvl w:ilvl="4" w:tentative="0">
      <w:start w:val="1"/>
      <w:numFmt w:val="decimal"/>
      <w:pStyle w:val="6"/>
      <w:lvlText w:val="%2.%3.%4.%5"/>
      <w:lvlJc w:val="left"/>
      <w:pPr>
        <w:tabs>
          <w:tab w:val="left" w:pos="714"/>
        </w:tabs>
        <w:ind w:left="714" w:hanging="425"/>
      </w:pPr>
      <w:rPr>
        <w:rFonts w:hint="eastAsia"/>
      </w:rPr>
    </w:lvl>
    <w:lvl w:ilvl="5" w:tentative="0">
      <w:start w:val="1"/>
      <w:numFmt w:val="decimal"/>
      <w:lvlText w:val="%1.%2.%3.%4.%5.%6"/>
      <w:lvlJc w:val="left"/>
      <w:pPr>
        <w:tabs>
          <w:tab w:val="left" w:pos="714"/>
        </w:tabs>
        <w:ind w:left="714" w:hanging="425"/>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rPr>
    </w:lvl>
    <w:lvl w:ilvl="6" w:tentative="0">
      <w:start w:val="1"/>
      <w:numFmt w:val="decimal"/>
      <w:lvlText w:val="%1.%2.%3.%4.%5.%6.%7"/>
      <w:lvlJc w:val="left"/>
      <w:pPr>
        <w:tabs>
          <w:tab w:val="left" w:pos="4116"/>
        </w:tabs>
        <w:ind w:left="4116" w:hanging="1276"/>
      </w:pPr>
      <w:rPr>
        <w:rFonts w:hint="eastAsia"/>
      </w:rPr>
    </w:lvl>
    <w:lvl w:ilvl="7" w:tentative="0">
      <w:start w:val="1"/>
      <w:numFmt w:val="decimal"/>
      <w:lvlText w:val="%1.%2.%3.%4.%5.%6.%7.%8"/>
      <w:lvlJc w:val="left"/>
      <w:pPr>
        <w:tabs>
          <w:tab w:val="left" w:pos="4683"/>
        </w:tabs>
        <w:ind w:left="4683" w:hanging="1418"/>
      </w:pPr>
      <w:rPr>
        <w:rFonts w:hint="eastAsia"/>
      </w:rPr>
    </w:lvl>
    <w:lvl w:ilvl="8" w:tentative="0">
      <w:start w:val="1"/>
      <w:numFmt w:val="decimal"/>
      <w:lvlText w:val="%1.%2.%3.%4.%5.%6.%7.%8.%9"/>
      <w:lvlJc w:val="left"/>
      <w:pPr>
        <w:tabs>
          <w:tab w:val="left" w:pos="5391"/>
        </w:tabs>
        <w:ind w:left="5391"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5MWE1MGIxMzlkZjNjZDFmZGU3ZDIxYWUyOGMxMDMifQ=="/>
  </w:docVars>
  <w:rsids>
    <w:rsidRoot w:val="00000000"/>
    <w:rsid w:val="02055949"/>
    <w:rsid w:val="02D54931"/>
    <w:rsid w:val="059A3C03"/>
    <w:rsid w:val="08DE312E"/>
    <w:rsid w:val="092F6171"/>
    <w:rsid w:val="0A8D21C5"/>
    <w:rsid w:val="0DFE27A9"/>
    <w:rsid w:val="13CB670E"/>
    <w:rsid w:val="14C6204A"/>
    <w:rsid w:val="1504588F"/>
    <w:rsid w:val="1A081BBA"/>
    <w:rsid w:val="1AAE2BF7"/>
    <w:rsid w:val="1B20237E"/>
    <w:rsid w:val="1F7B6F6A"/>
    <w:rsid w:val="1FB5146F"/>
    <w:rsid w:val="22192811"/>
    <w:rsid w:val="245C457A"/>
    <w:rsid w:val="284E327F"/>
    <w:rsid w:val="285E7561"/>
    <w:rsid w:val="2899527A"/>
    <w:rsid w:val="28B916C4"/>
    <w:rsid w:val="2F1A59C2"/>
    <w:rsid w:val="30173F14"/>
    <w:rsid w:val="335C5257"/>
    <w:rsid w:val="35006085"/>
    <w:rsid w:val="3CFE6241"/>
    <w:rsid w:val="444C1F17"/>
    <w:rsid w:val="44524B0D"/>
    <w:rsid w:val="45FF7DCD"/>
    <w:rsid w:val="479A3CD1"/>
    <w:rsid w:val="4F1214CF"/>
    <w:rsid w:val="4F7F4DE4"/>
    <w:rsid w:val="4FA43E11"/>
    <w:rsid w:val="55AD7E75"/>
    <w:rsid w:val="5A057550"/>
    <w:rsid w:val="5ADE1637"/>
    <w:rsid w:val="5C032760"/>
    <w:rsid w:val="5CF3349A"/>
    <w:rsid w:val="5FA53A1C"/>
    <w:rsid w:val="659713DF"/>
    <w:rsid w:val="66FA0724"/>
    <w:rsid w:val="681B50D5"/>
    <w:rsid w:val="6A835994"/>
    <w:rsid w:val="6CE03918"/>
    <w:rsid w:val="73105CD1"/>
    <w:rsid w:val="76453822"/>
    <w:rsid w:val="76E96007"/>
    <w:rsid w:val="7D6E36B5"/>
    <w:rsid w:val="7EEC4F29"/>
    <w:rsid w:val="7F087A99"/>
    <w:rsid w:val="7F2D40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723" w:firstLineChars="200"/>
      <w:jc w:val="both"/>
    </w:pPr>
    <w:rPr>
      <w:rFonts w:ascii="仿宋_GB2312" w:hAnsi="仿宋_GB2312" w:eastAsia="仿宋_GB2312" w:cstheme="minorBidi"/>
      <w:kern w:val="2"/>
      <w:sz w:val="32"/>
      <w:szCs w:val="24"/>
      <w:lang w:val="en-US" w:eastAsia="zh-CN" w:bidi="ar-SA"/>
    </w:rPr>
  </w:style>
  <w:style w:type="paragraph" w:styleId="2">
    <w:name w:val="heading 1"/>
    <w:basedOn w:val="1"/>
    <w:next w:val="1"/>
    <w:qFormat/>
    <w:uiPriority w:val="0"/>
    <w:pPr>
      <w:keepNext/>
      <w:keepLines/>
      <w:spacing w:beforeLines="0" w:beforeAutospacing="0" w:afterLines="0" w:afterAutospacing="0" w:line="700" w:lineRule="exact"/>
      <w:ind w:firstLine="0" w:firstLineChars="0"/>
      <w:jc w:val="center"/>
      <w:outlineLvl w:val="0"/>
    </w:pPr>
    <w:rPr>
      <w:rFonts w:ascii="Times New Roman" w:hAnsi="Times New Roman" w:eastAsia="黑体"/>
      <w:b/>
      <w:kern w:val="44"/>
      <w:sz w:val="44"/>
    </w:rPr>
  </w:style>
  <w:style w:type="paragraph" w:styleId="3">
    <w:name w:val="heading 2"/>
    <w:basedOn w:val="1"/>
    <w:next w:val="1"/>
    <w:semiHidden/>
    <w:unhideWhenUsed/>
    <w:qFormat/>
    <w:uiPriority w:val="0"/>
    <w:pPr>
      <w:keepNext/>
      <w:keepLines/>
      <w:spacing w:beforeLines="0" w:beforeAutospacing="0" w:afterLines="0" w:afterAutospacing="0" w:line="560" w:lineRule="exact"/>
      <w:ind w:firstLine="803" w:firstLineChars="200"/>
      <w:outlineLvl w:val="1"/>
    </w:pPr>
    <w:rPr>
      <w:rFonts w:ascii="Arial" w:hAnsi="Arial" w:eastAsia="黑体" w:cs="Times New Roman"/>
      <w:b/>
      <w:sz w:val="32"/>
      <w:szCs w:val="22"/>
    </w:rPr>
  </w:style>
  <w:style w:type="paragraph" w:styleId="4">
    <w:name w:val="heading 3"/>
    <w:basedOn w:val="1"/>
    <w:next w:val="1"/>
    <w:semiHidden/>
    <w:unhideWhenUsed/>
    <w:qFormat/>
    <w:uiPriority w:val="0"/>
    <w:pPr>
      <w:keepNext/>
      <w:keepLines/>
      <w:spacing w:beforeLines="0" w:beforeAutospacing="0" w:afterLines="0" w:afterAutospacing="0" w:line="560" w:lineRule="exact"/>
      <w:ind w:firstLine="803" w:firstLineChars="200"/>
      <w:outlineLvl w:val="2"/>
    </w:pPr>
    <w:rPr>
      <w:rFonts w:ascii="Times New Roman" w:hAnsi="Times New Roman" w:eastAsia="楷体" w:cs="Times New Roman"/>
      <w:sz w:val="32"/>
      <w:szCs w:val="22"/>
    </w:rPr>
  </w:style>
  <w:style w:type="paragraph" w:styleId="5">
    <w:name w:val="heading 4"/>
    <w:basedOn w:val="1"/>
    <w:next w:val="1"/>
    <w:link w:val="13"/>
    <w:qFormat/>
    <w:uiPriority w:val="0"/>
    <w:pPr>
      <w:keepNext/>
      <w:keepLines/>
      <w:numPr>
        <w:ilvl w:val="3"/>
        <w:numId w:val="1"/>
      </w:numPr>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numPr>
        <w:ilvl w:val="4"/>
        <w:numId w:val="1"/>
      </w:numPr>
      <w:spacing w:before="280" w:after="290" w:line="376" w:lineRule="auto"/>
      <w:outlineLvl w:val="4"/>
    </w:pPr>
    <w:rPr>
      <w:b/>
      <w:bCs/>
      <w:sz w:val="28"/>
      <w:szCs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7">
    <w:name w:val="Normal (Web)"/>
    <w:qFormat/>
    <w:uiPriority w:val="0"/>
    <w:pPr>
      <w:widowControl w:val="0"/>
      <w:spacing w:before="100" w:beforeAutospacing="1" w:after="100" w:afterAutospacing="1"/>
      <w:jc w:val="left"/>
    </w:pPr>
    <w:rPr>
      <w:rFonts w:ascii="Calibri" w:hAnsi="Calibri" w:eastAsia="宋体" w:cs="Times New Roman"/>
      <w:kern w:val="0"/>
      <w:sz w:val="24"/>
      <w:szCs w:val="24"/>
      <w:lang w:val="en-US" w:eastAsia="zh-CN" w:bidi="ar-SA"/>
    </w:rPr>
  </w:style>
  <w:style w:type="character" w:styleId="10">
    <w:name w:val="Hyperlink"/>
    <w:unhideWhenUsed/>
    <w:qFormat/>
    <w:uiPriority w:val="99"/>
    <w:rPr>
      <w:color w:val="0000FF"/>
      <w:u w:val="single"/>
    </w:rPr>
  </w:style>
  <w:style w:type="paragraph" w:customStyle="1" w:styleId="11">
    <w:name w:val="自定义正文"/>
    <w:basedOn w:val="1"/>
    <w:qFormat/>
    <w:uiPriority w:val="0"/>
    <w:pPr>
      <w:spacing w:line="560" w:lineRule="exact"/>
      <w:ind w:firstLine="883" w:firstLineChars="200"/>
    </w:pPr>
    <w:rPr>
      <w:rFonts w:hint="eastAsia" w:ascii="仿宋_GB2312" w:hAnsi="仿宋_GB2312" w:eastAsia="仿宋_GB2312" w:cs="Times New Roman"/>
      <w:sz w:val="32"/>
      <w:lang w:val="zh-CN"/>
    </w:rPr>
  </w:style>
  <w:style w:type="paragraph" w:customStyle="1" w:styleId="12">
    <w:name w:val="落款"/>
    <w:basedOn w:val="1"/>
    <w:qFormat/>
    <w:uiPriority w:val="0"/>
    <w:pPr>
      <w:tabs>
        <w:tab w:val="right" w:pos="5040"/>
      </w:tabs>
      <w:autoSpaceDE w:val="0"/>
      <w:autoSpaceDN w:val="0"/>
      <w:adjustRightInd w:val="0"/>
      <w:spacing w:line="560" w:lineRule="exact"/>
      <w:ind w:right="0" w:firstLine="883" w:firstLineChars="200"/>
    </w:pPr>
    <w:rPr>
      <w:rFonts w:hint="eastAsia" w:ascii="仿宋" w:hAnsi="仿宋" w:eastAsia="仿宋_GB2312" w:cs="Calibri"/>
      <w:kern w:val="0"/>
      <w:sz w:val="32"/>
      <w:szCs w:val="32"/>
    </w:rPr>
  </w:style>
  <w:style w:type="character" w:customStyle="1" w:styleId="13">
    <w:name w:val="标题 4 字符1"/>
    <w:link w:val="5"/>
    <w:qFormat/>
    <w:uiPriority w:val="0"/>
    <w:rPr>
      <w:rFonts w:ascii="Arial" w:hAnsi="Arial" w:eastAsia="黑体"/>
      <w:b/>
      <w:bCs/>
      <w:sz w:val="28"/>
      <w:szCs w:val="28"/>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1037</Words>
  <Characters>1069</Characters>
  <Lines>0</Lines>
  <Paragraphs>0</Paragraphs>
  <TotalTime>11</TotalTime>
  <ScaleCrop>false</ScaleCrop>
  <LinksUpToDate>false</LinksUpToDate>
  <CharactersWithSpaces>1069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2022-06-07T13:18:00Z</dcterms:created>
  <dc:creator>lu</dc:creator>
  <cp:lastModifiedBy>卢志强（夜羽）</cp:lastModifiedBy>
  <dcterms:modified xsi:type="dcterms:W3CDTF">2023-04-10T08:26:48Z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6B8C116AAAEE43BC9D59EA4166B04274</vt:lpwstr>
  </property>
</Properties>
</file>