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ordWrap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2023年清远市劳动关系协调员培训方案</w:t>
      </w:r>
    </w:p>
    <w:p>
      <w:pPr>
        <w:wordWrap/>
        <w:adjustRightInd/>
        <w:snapToGrid/>
        <w:spacing w:line="560" w:lineRule="exact"/>
        <w:ind w:right="0"/>
        <w:textAlignment w:val="auto"/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> 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贯彻人力资源和社会保障事业发展“十四五”规划和深入落实劳动关系“和谐同行”能力提升三年行动计划，大力加强我市劳动关系协调员队伍建设，以习近平新时代中国特色社会主义思想为指导，深入贯彻落实党中央、国务院关于构建和谐劳动关系决策部署和省委、省政府，省人社厅及市政府工作要求。开展劳动关系协调员培训班，通过培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使劳动关系协调员更好地掌握劳动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关系基础、劳动标准、劳动合同法律法规制度、劳动争议等知识，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高劳动关系协调员队伍服务水平，充分发挥劳动关系协调员在服务企业职工、宣传法律法规、保障民生权益、监测预警风险、化解矛盾纠纷等工作中的重要作用，夯实基层协调劳动关系工作基础，扩大劳动关系协调员工作覆盖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用人单位与劳动者的权利义务，参与用人单位与劳动者的民主协调、打造一支熟知劳动保障法律法规，熟练掌握劳动关系协调处理技能，能应对处理各类疑难复杂问题的专业化劳动关系协调员队伍，提升劳动关系风险预警和综合治理水平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一、培训班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活动基本情况</w:t>
      </w: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项目内容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2023年清远市劳动关系协调员培训班；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（二）培训时间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培训分两期时间，每期2天，第一期时间：2023年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7月11日、12日为期2天；第二期时间：2023年7月13日、14日为期2天。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20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（三）地点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培训地点：清远市市区范围内。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20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（四）培训形式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线下面授：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/>
        </w:rPr>
        <w:t>采取“集中课堂培训+综合测评”的方式进行。集中培训可通过政策讲解、实务操作辅导、案例分享、现场体验教学等方式，面向学员集中开展培训，重点提高受训学员政策熟练度和基本工作技能掌握程度。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20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（五）规模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共600人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，分两期培训，每期300人；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20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（六）目标人群</w:t>
      </w:r>
    </w:p>
    <w:p>
      <w:pPr>
        <w:widowControl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74747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各级协调劳动关系三方四家工作人员；各级从事劳动关系协调、集体协商、劳务派遣管理工作人员；各级劳动保障监察、劳动人事争议调解仲裁、人社信访工作人员；各级各类劳动争议调解组织机构工作人员；各类企业人力资源管理人员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74747"/>
          <w:spacing w:val="0"/>
          <w:sz w:val="32"/>
          <w:szCs w:val="32"/>
          <w:shd w:val="clear" w:color="auto" w:fill="FFFFFF"/>
          <w:lang w:val="en-US" w:eastAsia="zh-CN"/>
        </w:rPr>
        <w:t>大中专院校毕业生及其他有志于从事劳动关系协调工作人员。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二、培训目标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zh-CN"/>
        </w:rPr>
        <w:t>本次培训旨在提高全市企业人力资源人员处理劳动关系问题的能力，加强对员工权益的保护，同时提升沟通技巧和法律知识水平。目标是通过系统培训，使参与者能够顺利获得劳动关系协调员鉴定证书，更好地调解劳动关系纠纷，促进企业与员工之间的和谐关系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三、培训班承办方的责任与义务</w:t>
      </w:r>
    </w:p>
    <w:p>
      <w:pPr>
        <w:widowControl w:val="0"/>
        <w:wordWrap/>
        <w:adjustRightInd/>
        <w:snapToGrid/>
        <w:spacing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）协助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通知组织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人力资源从业人员参加培训班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负责培训期间600名人员的分班和培训地点安排工作；</w:t>
      </w:r>
    </w:p>
    <w:p>
      <w:pPr>
        <w:widowControl w:val="0"/>
        <w:wordWrap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三）负责培训地点的设备调试和布置课桌准备工作；</w:t>
      </w:r>
    </w:p>
    <w:p>
      <w:pPr>
        <w:widowControl w:val="0"/>
        <w:wordWrap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向培训人员颁发结业证书；</w:t>
      </w:r>
    </w:p>
    <w:p>
      <w:pPr>
        <w:widowControl w:val="0"/>
        <w:wordWrap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培训人员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提供免费早餐、午餐、晚餐、 住宿（除城区、清新外）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工作人员劳务费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；</w:t>
      </w:r>
    </w:p>
    <w:p>
      <w:pPr>
        <w:pStyle w:val="10"/>
        <w:wordWrap/>
        <w:adjustRightInd/>
        <w:snapToGrid/>
        <w:spacing w:line="560" w:lineRule="exact"/>
        <w:ind w:left="0" w:leftChars="0" w:right="0" w:firstLine="640" w:firstLineChars="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负责印刷培训所有的资料费、制作证书的工本费、会场费、饮用水；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（七）负责宣传费用，包括媒体宣传、现场宣传等物料；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（八）负责师资费，包括交通费、食宿；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（九）负责收集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活动数据统计及培训效果反馈；</w:t>
      </w:r>
    </w:p>
    <w:p>
      <w:pPr>
        <w:wordWrap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（十）负责培训期间产生相关所有费用。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以上统一经由第三方承办机构负责支出，不得收取学员任何费用；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四、培训课程安排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包括并不限于以下项目：1、劳动标准管理，2、劳动合同管理，3、集体协商与集体合同管理，4、劳动规章制度管理，5、企业民主管理，6劳动争议处理。</w:t>
      </w:r>
    </w:p>
    <w:p>
      <w:pPr>
        <w:wordWrap/>
        <w:adjustRightInd/>
        <w:snapToGrid/>
        <w:spacing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五、保障措施</w:t>
      </w:r>
    </w:p>
    <w:p>
      <w:pPr>
        <w:wordWrap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（一）培训安全保障：制定培训教学等方面的安全管理制度，制定应急预案。</w:t>
      </w:r>
    </w:p>
    <w:p>
      <w:pPr>
        <w:wordWrap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（二）培训质量保障：按照有关规定对学员离岗、在岗、岗前培训的工作要求，制定并严格执行培训授课计划，聘请经验丰富的培训教师，注重培训效果反馈。</w:t>
      </w:r>
    </w:p>
    <w:p>
      <w:pPr>
        <w:wordWrap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（三）学员生活保障：物色有承接学员培训经验且条件完备的酒店，按照相关标准保障学员的食宿安全。</w:t>
      </w:r>
    </w:p>
    <w:p>
      <w:pPr>
        <w:wordWrap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gzMjkyMTk4YjcyYTYzZjMyYjE1YTkyYTQxN2NkYTUifQ=="/>
    <w:docVar w:name="KSO_WPS_MARK_KEY" w:val="b331737a-fe74-46db-b06a-5b6db369ea08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paragraph" w:styleId="2">
    <w:name w:val="Body Text First Indent"/>
    <w:basedOn w:val="3"/>
    <w:next w:val="4"/>
    <w:qFormat/>
    <w:uiPriority w:val="0"/>
    <w:pPr>
      <w:widowControl w:val="0"/>
      <w:spacing w:after="120"/>
      <w:ind w:firstLine="100" w:firstLineChars="1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Indent"/>
    <w:basedOn w:val="5"/>
    <w:qFormat/>
    <w:uiPriority w:val="0"/>
    <w:pPr>
      <w:widowControl w:val="0"/>
      <w:autoSpaceDE w:val="0"/>
      <w:autoSpaceDN w:val="0"/>
      <w:adjustRightInd w:val="0"/>
      <w:ind w:firstLine="420"/>
      <w:jc w:val="left"/>
      <w:textAlignment w:val="baseline"/>
    </w:pPr>
    <w:rPr>
      <w:rFonts w:ascii="宋体" w:hAnsi="Verdana" w:eastAsia="宋体" w:cs="黑体"/>
      <w:kern w:val="0"/>
      <w:sz w:val="34"/>
      <w:szCs w:val="22"/>
      <w:lang w:val="en-US" w:eastAsia="zh-CN" w:bidi="ar-SA"/>
    </w:rPr>
  </w:style>
  <w:style w:type="paragraph" w:customStyle="1" w:styleId="5">
    <w:name w:val="！表格内容"/>
    <w:basedOn w:val="1"/>
    <w:qFormat/>
    <w:uiPriority w:val="0"/>
    <w:pPr>
      <w:jc w:val="center"/>
    </w:pPr>
    <w:rPr>
      <w:rFonts w:ascii="微软雅黑" w:eastAsia="微软雅黑" w:cs="Times New Roman"/>
      <w:lang w:val="zh-C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0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customStyle="1" w:styleId="10">
    <w:name w:val="正文文本缩进1"/>
    <w:next w:val="1"/>
    <w:qFormat/>
    <w:uiPriority w:val="0"/>
    <w:pPr>
      <w:widowControl w:val="0"/>
      <w:ind w:firstLine="420" w:firstLineChars="14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customStyle="1" w:styleId="12">
    <w:name w:val="页眉 Char"/>
    <w:basedOn w:val="11"/>
    <w:link w:val="7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950</Words>
  <Characters>1020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2022-02-14T09:12:00Z</dcterms:created>
  <dc:creator>风仔</dc:creator>
  <cp:lastModifiedBy>Administrator516</cp:lastModifiedBy>
  <cp:lastPrinted>2023-06-13T16:07:00Z</cp:lastPrinted>
  <dcterms:modified xsi:type="dcterms:W3CDTF">2023-06-13T09:23:57Z</dcterms:modified>
  <dc:title>2023年清远市劳动关系协调员培训方案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547E47DC45BB4ECFAF4446EFE7648581</vt:lpwstr>
  </property>
</Properties>
</file>