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both"/>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spacing w:line="560" w:lineRule="exact"/>
        <w:jc w:val="both"/>
        <w:rPr>
          <w:rFonts w:hint="eastAsia" w:ascii="黑体" w:hAnsi="黑体" w:eastAsia="黑体" w:cs="黑体"/>
          <w:sz w:val="32"/>
          <w:szCs w:val="32"/>
          <w:lang w:val="en-US" w:eastAsia="zh-CN"/>
        </w:rPr>
      </w:pPr>
    </w:p>
    <w:p>
      <w:pPr>
        <w:spacing w:line="56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1</w:t>
      </w:r>
      <w:r>
        <w:rPr>
          <w:rFonts w:hint="eastAsia" w:ascii="方正小标宋简体" w:hAnsi="方正小标宋简体" w:eastAsia="方正小标宋简体" w:cs="方正小标宋简体"/>
          <w:sz w:val="44"/>
          <w:szCs w:val="44"/>
        </w:rPr>
        <w:t>年广东省省级促进经济高质量发展专项企业技术改造资金项目</w:t>
      </w:r>
      <w:r>
        <w:rPr>
          <w:rFonts w:hint="eastAsia" w:ascii="方正小标宋简体" w:hAnsi="方正小标宋简体" w:eastAsia="方正小标宋简体" w:cs="方正小标宋简体"/>
          <w:color w:val="000000"/>
          <w:sz w:val="44"/>
          <w:szCs w:val="44"/>
        </w:rPr>
        <w:t>库申报</w:t>
      </w:r>
      <w:r>
        <w:rPr>
          <w:rFonts w:hint="eastAsia" w:ascii="方正小标宋简体" w:hAnsi="方正小标宋简体" w:eastAsia="方正小标宋简体" w:cs="方正小标宋简体"/>
          <w:color w:val="000000"/>
          <w:sz w:val="44"/>
          <w:szCs w:val="44"/>
          <w:lang w:eastAsia="zh-CN"/>
        </w:rPr>
        <w:t>支持方式</w:t>
      </w:r>
    </w:p>
    <w:p>
      <w:pPr>
        <w:spacing w:line="560" w:lineRule="exact"/>
        <w:jc w:val="center"/>
        <w:rPr>
          <w:rFonts w:hint="eastAsia" w:ascii="方正小标宋简体" w:hAnsi="方正小标宋简体" w:eastAsia="方正小标宋简体" w:cs="方正小标宋简体"/>
          <w:color w:val="000000"/>
          <w:sz w:val="44"/>
          <w:szCs w:val="44"/>
        </w:rPr>
      </w:pPr>
    </w:p>
    <w:p>
      <w:pPr>
        <w:spacing w:line="560" w:lineRule="exact"/>
        <w:ind w:firstLine="640" w:firstLineChars="200"/>
        <w:rPr>
          <w:rFonts w:hint="eastAsia" w:eastAsia="黑体" w:cs="黑体"/>
          <w:sz w:val="32"/>
          <w:szCs w:val="32"/>
        </w:rPr>
      </w:pPr>
      <w:r>
        <w:rPr>
          <w:rFonts w:hint="eastAsia" w:eastAsia="黑体" w:cs="黑体"/>
          <w:sz w:val="32"/>
          <w:szCs w:val="32"/>
        </w:rPr>
        <w:t>一</w:t>
      </w:r>
      <w:r>
        <w:rPr>
          <w:rFonts w:hint="eastAsia" w:eastAsia="黑体" w:cs="黑体"/>
          <w:sz w:val="32"/>
          <w:szCs w:val="32"/>
          <w:lang w:eastAsia="zh-CN"/>
        </w:rPr>
        <w:t>、设备奖励</w:t>
      </w:r>
      <w:r>
        <w:rPr>
          <w:rFonts w:hint="eastAsia" w:eastAsia="黑体" w:cs="黑体"/>
          <w:sz w:val="32"/>
          <w:szCs w:val="32"/>
        </w:rPr>
        <w:t>方式</w:t>
      </w:r>
    </w:p>
    <w:p>
      <w:pPr>
        <w:pStyle w:val="2"/>
        <w:spacing w:line="560" w:lineRule="exact"/>
        <w:ind w:firstLine="640" w:firstLineChars="200"/>
        <w:rPr>
          <w:rFonts w:hint="eastAsia" w:ascii="Times New Roman" w:hAnsi="Times New Roman" w:eastAsia="楷体_GB2312" w:cs="楷体_GB2312"/>
          <w:kern w:val="2"/>
          <w:sz w:val="32"/>
          <w:szCs w:val="32"/>
        </w:rPr>
      </w:pPr>
      <w:r>
        <w:rPr>
          <w:rFonts w:hint="eastAsia" w:ascii="Times New Roman" w:hAnsi="Times New Roman" w:eastAsia="楷体_GB2312" w:cs="楷体_GB2312"/>
          <w:kern w:val="2"/>
          <w:sz w:val="32"/>
          <w:szCs w:val="32"/>
        </w:rPr>
        <w:t>（一）</w:t>
      </w:r>
      <w:r>
        <w:rPr>
          <w:rFonts w:hint="eastAsia" w:ascii="Times New Roman" w:hAnsi="Times New Roman" w:eastAsia="楷体_GB2312" w:cs="楷体_GB2312"/>
          <w:kern w:val="2"/>
          <w:sz w:val="32"/>
          <w:szCs w:val="32"/>
          <w:lang w:eastAsia="zh-CN"/>
        </w:rPr>
        <w:t>支持</w:t>
      </w:r>
      <w:r>
        <w:rPr>
          <w:rFonts w:hint="eastAsia" w:ascii="Times New Roman" w:hAnsi="Times New Roman" w:eastAsia="楷体_GB2312" w:cs="楷体_GB2312"/>
          <w:kern w:val="2"/>
          <w:sz w:val="32"/>
          <w:szCs w:val="32"/>
        </w:rPr>
        <w:t>内容</w:t>
      </w:r>
    </w:p>
    <w:p>
      <w:pPr>
        <w:pStyle w:val="5"/>
        <w:spacing w:line="560" w:lineRule="exact"/>
        <w:ind w:firstLine="640"/>
        <w:rPr>
          <w:rFonts w:hint="eastAsia" w:eastAsia="仿宋_GB2312" w:cs="仿宋_GB2312"/>
          <w:kern w:val="2"/>
          <w:sz w:val="32"/>
          <w:szCs w:val="32"/>
        </w:rPr>
      </w:pPr>
      <w:r>
        <w:rPr>
          <w:rFonts w:hint="eastAsia" w:eastAsia="仿宋_GB2312" w:cs="仿宋_GB2312"/>
          <w:b/>
          <w:bCs/>
          <w:kern w:val="2"/>
          <w:sz w:val="32"/>
          <w:szCs w:val="32"/>
          <w:lang w:eastAsia="zh-CN"/>
        </w:rPr>
        <w:t>设备事后奖励</w:t>
      </w:r>
      <w:r>
        <w:rPr>
          <w:rFonts w:hint="eastAsia" w:eastAsia="仿宋_GB2312" w:cs="仿宋_GB2312"/>
          <w:b/>
          <w:bCs/>
          <w:kern w:val="2"/>
          <w:sz w:val="32"/>
          <w:szCs w:val="32"/>
        </w:rPr>
        <w:t>：</w:t>
      </w:r>
      <w:r>
        <w:rPr>
          <w:rFonts w:hint="eastAsia" w:eastAsia="仿宋_GB2312" w:cs="仿宋_GB2312"/>
          <w:kern w:val="2"/>
          <w:sz w:val="32"/>
          <w:szCs w:val="32"/>
        </w:rPr>
        <w:t>推进企业实施设备更新和升级换代，支持企业淘汰老旧设备，引进和购置先进设备</w:t>
      </w:r>
      <w:r>
        <w:rPr>
          <w:rFonts w:hint="eastAsia" w:eastAsia="仿宋_GB2312" w:cs="仿宋_GB2312"/>
          <w:b w:val="0"/>
          <w:bCs w:val="0"/>
          <w:kern w:val="2"/>
          <w:sz w:val="32"/>
          <w:szCs w:val="32"/>
          <w:lang w:eastAsia="zh-CN"/>
        </w:rPr>
        <w:t>（含配套软件，包括与项目设备配套的</w:t>
      </w:r>
      <w:r>
        <w:rPr>
          <w:rFonts w:hint="eastAsia" w:eastAsia="仿宋_GB2312" w:cs="仿宋_GB2312"/>
          <w:b w:val="0"/>
          <w:bCs w:val="0"/>
          <w:kern w:val="2"/>
          <w:sz w:val="32"/>
          <w:szCs w:val="32"/>
          <w:lang w:val="en-US" w:eastAsia="zh-CN"/>
        </w:rPr>
        <w:t>CAD、CAE等工业软件</w:t>
      </w:r>
      <w:r>
        <w:rPr>
          <w:rFonts w:hint="eastAsia" w:eastAsia="仿宋_GB2312" w:cs="仿宋_GB2312"/>
          <w:b w:val="0"/>
          <w:bCs w:val="0"/>
          <w:kern w:val="2"/>
          <w:sz w:val="32"/>
          <w:szCs w:val="32"/>
          <w:lang w:eastAsia="zh-CN"/>
        </w:rPr>
        <w:t>，下同）</w:t>
      </w:r>
      <w:r>
        <w:rPr>
          <w:rFonts w:hint="eastAsia" w:eastAsia="仿宋_GB2312" w:cs="仿宋_GB2312"/>
          <w:b w:val="0"/>
          <w:bCs w:val="0"/>
          <w:kern w:val="2"/>
          <w:sz w:val="32"/>
          <w:szCs w:val="32"/>
        </w:rPr>
        <w:t>，</w:t>
      </w:r>
      <w:r>
        <w:rPr>
          <w:rFonts w:hint="eastAsia" w:eastAsia="仿宋_GB2312" w:cs="仿宋_GB2312"/>
          <w:kern w:val="2"/>
          <w:sz w:val="32"/>
          <w:szCs w:val="32"/>
        </w:rPr>
        <w:t>大力发展智能制造装备，</w:t>
      </w:r>
      <w:r>
        <w:rPr>
          <w:rFonts w:hint="eastAsia" w:eastAsia="仿宋_GB2312" w:cs="仿宋_GB2312"/>
          <w:b w:val="0"/>
          <w:bCs w:val="0"/>
          <w:kern w:val="2"/>
          <w:sz w:val="32"/>
          <w:szCs w:val="32"/>
          <w:lang w:eastAsia="zh-CN"/>
        </w:rPr>
        <w:t>进行生产条件改善</w:t>
      </w:r>
      <w:r>
        <w:rPr>
          <w:rFonts w:hint="eastAsia" w:eastAsia="仿宋_GB2312" w:cs="仿宋_GB2312"/>
          <w:kern w:val="2"/>
          <w:sz w:val="32"/>
          <w:szCs w:val="32"/>
          <w:lang w:eastAsia="zh-CN"/>
        </w:rPr>
        <w:t>，</w:t>
      </w:r>
      <w:r>
        <w:rPr>
          <w:rFonts w:hint="eastAsia" w:eastAsia="仿宋_GB2312" w:cs="仿宋_GB2312"/>
          <w:kern w:val="2"/>
          <w:sz w:val="32"/>
          <w:szCs w:val="32"/>
        </w:rPr>
        <w:t>推动生产装备数字化，提升企业装备水平，提高产品质量和劳动生产率。</w:t>
      </w:r>
    </w:p>
    <w:p>
      <w:pPr>
        <w:pStyle w:val="5"/>
        <w:spacing w:line="560" w:lineRule="exact"/>
        <w:ind w:firstLine="640"/>
        <w:rPr>
          <w:rFonts w:hint="eastAsia" w:eastAsia="仿宋_GB2312" w:cs="仿宋_GB2312"/>
          <w:sz w:val="32"/>
          <w:szCs w:val="32"/>
        </w:rPr>
      </w:pPr>
      <w:r>
        <w:rPr>
          <w:rFonts w:hint="eastAsia" w:eastAsia="仿宋_GB2312" w:cs="仿宋_GB2312"/>
          <w:b/>
          <w:bCs/>
          <w:sz w:val="32"/>
          <w:szCs w:val="32"/>
          <w:lang w:eastAsia="zh-CN"/>
        </w:rPr>
        <w:t>设备事前奖励</w:t>
      </w:r>
      <w:r>
        <w:rPr>
          <w:rFonts w:hint="eastAsia" w:eastAsia="仿宋_GB2312" w:cs="仿宋_GB2312"/>
          <w:b/>
          <w:bCs/>
          <w:sz w:val="32"/>
          <w:szCs w:val="32"/>
        </w:rPr>
        <w:t>：</w:t>
      </w:r>
      <w:r>
        <w:rPr>
          <w:rFonts w:hint="eastAsia" w:ascii="Times New Roman" w:hAnsi="Times New Roman" w:eastAsia="仿宋_GB2312" w:cs="仿宋_GB2312"/>
          <w:kern w:val="2"/>
          <w:sz w:val="32"/>
          <w:szCs w:val="32"/>
          <w:lang w:val="en-US" w:eastAsia="zh-CN" w:bidi="ar-SA"/>
        </w:rPr>
        <w:t>支持</w:t>
      </w:r>
      <w:r>
        <w:rPr>
          <w:rFonts w:hint="eastAsia" w:ascii="Times New Roman" w:hAnsi="Times New Roman" w:eastAsia="仿宋_GB2312" w:cs="Times New Roman"/>
          <w:sz w:val="32"/>
          <w:szCs w:val="32"/>
          <w:lang w:val="en-US" w:eastAsia="zh-CN"/>
        </w:rPr>
        <w:t>在2020年6</w:t>
      </w:r>
      <w:r>
        <w:rPr>
          <w:rFonts w:hint="default" w:ascii="Times New Roman" w:hAnsi="Times New Roman" w:eastAsia="仿宋_GB2312" w:cs="Times New Roman"/>
          <w:sz w:val="32"/>
          <w:szCs w:val="32"/>
          <w:lang w:val="en-US" w:eastAsia="zh-CN"/>
        </w:rPr>
        <w:t>月3</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日（含）</w:t>
      </w:r>
      <w:r>
        <w:rPr>
          <w:rFonts w:hint="eastAsia" w:ascii="Times New Roman" w:hAnsi="Times New Roman" w:eastAsia="仿宋_GB2312" w:cs="Times New Roman"/>
          <w:sz w:val="32"/>
          <w:szCs w:val="32"/>
          <w:lang w:val="en-US" w:eastAsia="zh-CN"/>
        </w:rPr>
        <w:t>前完工</w:t>
      </w:r>
      <w:r>
        <w:rPr>
          <w:rFonts w:hint="eastAsia" w:eastAsia="仿宋_GB2312" w:cs="Times New Roman"/>
          <w:sz w:val="32"/>
          <w:szCs w:val="32"/>
          <w:lang w:val="en-US" w:eastAsia="zh-CN"/>
        </w:rPr>
        <w:t>的</w:t>
      </w:r>
      <w:r>
        <w:rPr>
          <w:rFonts w:hint="eastAsia" w:ascii="Times New Roman" w:hAnsi="Times New Roman" w:eastAsia="仿宋_GB2312" w:cs="Times New Roman"/>
          <w:sz w:val="32"/>
          <w:szCs w:val="32"/>
          <w:lang w:val="en-US" w:eastAsia="zh-CN"/>
        </w:rPr>
        <w:t>2019年度设备事前奖励技术改造项目</w:t>
      </w:r>
      <w:r>
        <w:rPr>
          <w:rFonts w:hint="eastAsia" w:eastAsia="仿宋_GB2312" w:cs="Times New Roman"/>
          <w:sz w:val="32"/>
          <w:szCs w:val="32"/>
          <w:lang w:val="en-US" w:eastAsia="zh-CN"/>
        </w:rPr>
        <w:t>。</w:t>
      </w:r>
    </w:p>
    <w:p>
      <w:pPr>
        <w:spacing w:line="560" w:lineRule="exact"/>
        <w:ind w:firstLine="640" w:firstLineChars="200"/>
        <w:rPr>
          <w:rFonts w:hint="eastAsia" w:eastAsia="楷体_GB2312" w:cs="楷体_GB2312"/>
          <w:sz w:val="32"/>
          <w:szCs w:val="32"/>
        </w:rPr>
      </w:pPr>
      <w:r>
        <w:rPr>
          <w:rFonts w:hint="eastAsia" w:eastAsia="楷体_GB2312" w:cs="楷体_GB2312"/>
          <w:sz w:val="32"/>
          <w:szCs w:val="32"/>
        </w:rPr>
        <w:t>（二）支持方式及额度</w:t>
      </w:r>
    </w:p>
    <w:p>
      <w:pPr>
        <w:pStyle w:val="5"/>
        <w:widowControl w:val="0"/>
        <w:spacing w:line="560" w:lineRule="exact"/>
        <w:ind w:firstLine="640"/>
        <w:rPr>
          <w:rFonts w:hint="eastAsia" w:eastAsia="仿宋_GB2312" w:cs="仿宋_GB2312"/>
          <w:kern w:val="2"/>
          <w:sz w:val="32"/>
          <w:szCs w:val="32"/>
        </w:rPr>
      </w:pPr>
      <w:r>
        <w:rPr>
          <w:rFonts w:hint="eastAsia" w:eastAsia="仿宋_GB2312" w:cs="仿宋_GB2312"/>
          <w:b/>
          <w:bCs/>
          <w:kern w:val="2"/>
          <w:sz w:val="32"/>
          <w:szCs w:val="32"/>
          <w:lang w:eastAsia="zh-CN"/>
        </w:rPr>
        <w:t>设备事后奖励</w:t>
      </w:r>
      <w:r>
        <w:rPr>
          <w:rFonts w:hint="eastAsia" w:eastAsia="仿宋_GB2312" w:cs="仿宋_GB2312"/>
          <w:b/>
          <w:bCs/>
          <w:kern w:val="2"/>
          <w:sz w:val="32"/>
          <w:szCs w:val="32"/>
        </w:rPr>
        <w:t>：</w:t>
      </w:r>
      <w:r>
        <w:rPr>
          <w:rFonts w:hint="eastAsia" w:eastAsia="仿宋_GB2312" w:cs="仿宋_GB2312"/>
          <w:kern w:val="2"/>
          <w:sz w:val="32"/>
          <w:szCs w:val="32"/>
        </w:rPr>
        <w:t>对符合条件的</w:t>
      </w:r>
      <w:r>
        <w:rPr>
          <w:rFonts w:hint="eastAsia" w:eastAsia="仿宋_GB2312" w:cs="仿宋_GB2312"/>
          <w:kern w:val="2"/>
          <w:sz w:val="32"/>
          <w:szCs w:val="32"/>
          <w:lang w:eastAsia="zh-CN"/>
        </w:rPr>
        <w:t>企业</w:t>
      </w:r>
      <w:r>
        <w:rPr>
          <w:rFonts w:hint="eastAsia" w:eastAsia="仿宋_GB2312" w:cs="仿宋_GB2312"/>
          <w:kern w:val="2"/>
          <w:sz w:val="32"/>
          <w:szCs w:val="32"/>
        </w:rPr>
        <w:t>设备更新项目按</w:t>
      </w:r>
      <w:r>
        <w:rPr>
          <w:rFonts w:hint="default" w:ascii="Times New Roman" w:hAnsi="Times New Roman" w:eastAsia="仿宋_GB2312" w:cs="Times New Roman"/>
          <w:b w:val="0"/>
          <w:bCs w:val="0"/>
          <w:color w:val="000000"/>
          <w:sz w:val="32"/>
          <w:szCs w:val="32"/>
          <w:u w:val="none"/>
          <w:lang w:val="en-US" w:eastAsia="zh-CN"/>
        </w:rPr>
        <w:t>珠三角地区</w:t>
      </w:r>
      <w:r>
        <w:rPr>
          <w:rFonts w:hint="eastAsia" w:eastAsia="仿宋_GB2312" w:cs="仿宋_GB2312"/>
          <w:kern w:val="2"/>
          <w:sz w:val="32"/>
          <w:szCs w:val="32"/>
          <w:lang w:eastAsia="zh-CN"/>
        </w:rPr>
        <w:t>（</w:t>
      </w:r>
      <w:r>
        <w:rPr>
          <w:rFonts w:hint="eastAsia" w:ascii="Times New Roman" w:hAnsi="Times New Roman" w:eastAsia="仿宋_GB2312" w:cs="Times New Roman"/>
          <w:b/>
          <w:bCs/>
          <w:color w:val="000000"/>
          <w:sz w:val="32"/>
          <w:szCs w:val="32"/>
          <w:u w:val="none"/>
          <w:lang w:val="en-US" w:eastAsia="zh-CN"/>
        </w:rPr>
        <w:t>按“一核一带一区”区域发展格局分类</w:t>
      </w:r>
      <w:r>
        <w:rPr>
          <w:rFonts w:hint="eastAsia" w:ascii="Times New Roman" w:hAnsi="Times New Roman" w:eastAsia="仿宋_GB2312" w:cs="Times New Roman"/>
          <w:b w:val="0"/>
          <w:bCs w:val="0"/>
          <w:color w:val="000000"/>
          <w:sz w:val="32"/>
          <w:szCs w:val="32"/>
          <w:u w:val="none"/>
          <w:lang w:val="en-US" w:eastAsia="zh-CN"/>
        </w:rPr>
        <w:t>，包括</w:t>
      </w:r>
      <w:r>
        <w:rPr>
          <w:rFonts w:hint="eastAsia" w:eastAsia="仿宋_GB2312" w:cs="仿宋_GB2312"/>
          <w:kern w:val="2"/>
          <w:sz w:val="32"/>
          <w:szCs w:val="32"/>
          <w:lang w:eastAsia="zh-CN"/>
        </w:rPr>
        <w:t>广州、珠海、佛山、惠州、东莞、中山、江门和肇庆市，下同）</w:t>
      </w:r>
      <w:r>
        <w:rPr>
          <w:rFonts w:hint="default" w:ascii="Times New Roman" w:hAnsi="Times New Roman" w:eastAsia="仿宋_GB2312" w:cs="Times New Roman"/>
          <w:b w:val="0"/>
          <w:bCs w:val="0"/>
          <w:color w:val="000000"/>
          <w:sz w:val="32"/>
          <w:szCs w:val="32"/>
          <w:u w:val="none"/>
          <w:lang w:val="en-US" w:eastAsia="zh-CN"/>
        </w:rPr>
        <w:t>不超过设备购置额的20%进行</w:t>
      </w:r>
      <w:r>
        <w:rPr>
          <w:rFonts w:hint="eastAsia" w:eastAsia="仿宋_GB2312" w:cs="Times New Roman"/>
          <w:b w:val="0"/>
          <w:bCs w:val="0"/>
          <w:color w:val="000000"/>
          <w:sz w:val="32"/>
          <w:szCs w:val="32"/>
          <w:u w:val="none"/>
          <w:lang w:val="en-US" w:eastAsia="zh-CN"/>
        </w:rPr>
        <w:t>奖励</w:t>
      </w:r>
      <w:r>
        <w:rPr>
          <w:rFonts w:hint="default" w:ascii="Times New Roman" w:hAnsi="Times New Roman" w:eastAsia="仿宋_GB2312" w:cs="Times New Roman"/>
          <w:b w:val="0"/>
          <w:bCs w:val="0"/>
          <w:color w:val="000000"/>
          <w:sz w:val="32"/>
          <w:szCs w:val="32"/>
          <w:u w:val="none"/>
          <w:lang w:val="en-US" w:eastAsia="zh-CN"/>
        </w:rPr>
        <w:t>，粤东粤西粤北地区</w:t>
      </w:r>
      <w:r>
        <w:rPr>
          <w:rFonts w:hint="eastAsia" w:eastAsia="仿宋_GB2312" w:cs="仿宋_GB2312"/>
          <w:kern w:val="2"/>
          <w:sz w:val="32"/>
          <w:szCs w:val="32"/>
          <w:lang w:eastAsia="zh-CN"/>
        </w:rPr>
        <w:t>（</w:t>
      </w:r>
      <w:r>
        <w:rPr>
          <w:rFonts w:hint="eastAsia" w:ascii="Times New Roman" w:hAnsi="Times New Roman" w:eastAsia="仿宋_GB2312" w:cs="Times New Roman"/>
          <w:b w:val="0"/>
          <w:bCs w:val="0"/>
          <w:color w:val="000000"/>
          <w:sz w:val="32"/>
          <w:szCs w:val="32"/>
          <w:u w:val="none"/>
          <w:lang w:val="en-US" w:eastAsia="zh-CN"/>
        </w:rPr>
        <w:t>按“一核一带一区”区域发展格局分类，包括</w:t>
      </w:r>
      <w:r>
        <w:rPr>
          <w:rFonts w:hint="eastAsia" w:eastAsia="仿宋_GB2312" w:cs="仿宋_GB2312"/>
          <w:kern w:val="2"/>
          <w:sz w:val="32"/>
          <w:szCs w:val="32"/>
          <w:lang w:eastAsia="zh-CN"/>
        </w:rPr>
        <w:t>汕头、韶关、河源、梅州、汕尾、阳江、湛江、茂名、清远、潮州、揭阳和云浮市，下同）</w:t>
      </w:r>
      <w:r>
        <w:rPr>
          <w:rFonts w:hint="default" w:ascii="Times New Roman" w:hAnsi="Times New Roman" w:eastAsia="仿宋_GB2312" w:cs="Times New Roman"/>
          <w:b w:val="0"/>
          <w:bCs w:val="0"/>
          <w:color w:val="000000"/>
          <w:sz w:val="32"/>
          <w:szCs w:val="32"/>
          <w:u w:val="none"/>
          <w:lang w:val="en-US" w:eastAsia="zh-CN"/>
        </w:rPr>
        <w:t>不超过设备购置额的30%进行</w:t>
      </w:r>
      <w:r>
        <w:rPr>
          <w:rFonts w:hint="eastAsia" w:eastAsia="仿宋_GB2312" w:cs="Times New Roman"/>
          <w:b w:val="0"/>
          <w:bCs w:val="0"/>
          <w:color w:val="000000"/>
          <w:sz w:val="32"/>
          <w:szCs w:val="32"/>
          <w:u w:val="none"/>
          <w:lang w:val="en-US" w:eastAsia="zh-CN"/>
        </w:rPr>
        <w:t>奖励</w:t>
      </w:r>
      <w:r>
        <w:rPr>
          <w:rFonts w:hint="eastAsia" w:ascii="Times New Roman" w:hAnsi="Times New Roman" w:eastAsia="仿宋_GB2312" w:cs="Times New Roman"/>
          <w:b w:val="0"/>
          <w:bCs w:val="0"/>
          <w:color w:val="000000"/>
          <w:sz w:val="32"/>
          <w:szCs w:val="32"/>
          <w:u w:val="none"/>
          <w:lang w:val="en-US" w:eastAsia="zh-CN"/>
        </w:rPr>
        <w:t>，</w:t>
      </w:r>
      <w:r>
        <w:rPr>
          <w:rFonts w:hint="eastAsia" w:eastAsia="仿宋_GB2312" w:cs="仿宋_GB2312"/>
          <w:kern w:val="2"/>
          <w:sz w:val="32"/>
          <w:szCs w:val="32"/>
        </w:rPr>
        <w:t>单个项目</w:t>
      </w:r>
      <w:r>
        <w:rPr>
          <w:rFonts w:hint="eastAsia" w:eastAsia="仿宋_GB2312" w:cs="仿宋_GB2312"/>
          <w:kern w:val="2"/>
          <w:sz w:val="32"/>
          <w:szCs w:val="32"/>
          <w:lang w:eastAsia="zh-CN"/>
        </w:rPr>
        <w:t>奖励</w:t>
      </w:r>
      <w:r>
        <w:rPr>
          <w:rFonts w:hint="eastAsia" w:eastAsia="仿宋_GB2312" w:cs="仿宋_GB2312"/>
          <w:kern w:val="2"/>
          <w:sz w:val="32"/>
          <w:szCs w:val="32"/>
        </w:rPr>
        <w:t>额最高不超过</w:t>
      </w:r>
      <w:r>
        <w:rPr>
          <w:rFonts w:hint="eastAsia" w:eastAsia="仿宋_GB2312" w:cs="仿宋_GB2312"/>
          <w:kern w:val="2"/>
          <w:sz w:val="32"/>
          <w:szCs w:val="32"/>
          <w:lang w:val="en-US" w:eastAsia="zh-CN"/>
        </w:rPr>
        <w:t>5</w:t>
      </w:r>
      <w:r>
        <w:rPr>
          <w:rFonts w:hint="eastAsia" w:eastAsia="仿宋_GB2312" w:cs="仿宋_GB2312"/>
          <w:kern w:val="2"/>
          <w:sz w:val="32"/>
          <w:szCs w:val="32"/>
        </w:rPr>
        <w:t>000万元，具体</w:t>
      </w:r>
      <w:r>
        <w:rPr>
          <w:rFonts w:hint="eastAsia" w:eastAsia="仿宋_GB2312" w:cs="仿宋_GB2312"/>
          <w:kern w:val="2"/>
          <w:sz w:val="32"/>
          <w:szCs w:val="32"/>
          <w:lang w:eastAsia="zh-CN"/>
        </w:rPr>
        <w:t>奖励</w:t>
      </w:r>
      <w:r>
        <w:rPr>
          <w:rFonts w:hint="eastAsia" w:eastAsia="仿宋_GB2312" w:cs="仿宋_GB2312"/>
          <w:kern w:val="2"/>
          <w:sz w:val="32"/>
          <w:szCs w:val="32"/>
        </w:rPr>
        <w:t>比例根据年度资金预算控制指标和竞争性评审遴选后的项目设备更新额度等因素确定。</w:t>
      </w:r>
    </w:p>
    <w:p>
      <w:pPr>
        <w:spacing w:line="560" w:lineRule="exact"/>
        <w:ind w:firstLine="643" w:firstLineChars="200"/>
        <w:rPr>
          <w:rFonts w:hint="eastAsia" w:eastAsia="仿宋_GB2312" w:cs="仿宋_GB2312"/>
          <w:sz w:val="32"/>
          <w:szCs w:val="32"/>
        </w:rPr>
      </w:pPr>
      <w:r>
        <w:rPr>
          <w:rFonts w:hint="eastAsia" w:eastAsia="仿宋_GB2312" w:cs="仿宋_GB2312"/>
          <w:b/>
          <w:bCs/>
          <w:sz w:val="32"/>
          <w:szCs w:val="32"/>
          <w:lang w:eastAsia="zh-CN"/>
        </w:rPr>
        <w:t>设备事前奖励</w:t>
      </w:r>
      <w:r>
        <w:rPr>
          <w:rFonts w:hint="eastAsia" w:eastAsia="仿宋_GB2312" w:cs="仿宋_GB2312"/>
          <w:b/>
          <w:bCs/>
          <w:sz w:val="32"/>
          <w:szCs w:val="32"/>
        </w:rPr>
        <w:t>：</w:t>
      </w:r>
      <w:r>
        <w:rPr>
          <w:rFonts w:eastAsia="仿宋_GB2312"/>
          <w:sz w:val="32"/>
          <w:szCs w:val="32"/>
        </w:rPr>
        <w:t>项目完工并通过验收后，按实际设备购置总额核算奖励金总额，并按规定拨付奖励资金余额，如前期拨付的奖励资金超过实际核算的奖励金总额，则收回多拨付的资金；</w:t>
      </w:r>
      <w:r>
        <w:rPr>
          <w:rFonts w:hint="eastAsia" w:eastAsia="仿宋_GB2312"/>
          <w:sz w:val="32"/>
          <w:szCs w:val="32"/>
          <w:lang w:eastAsia="zh-CN"/>
        </w:rPr>
        <w:t>到期</w:t>
      </w:r>
      <w:r>
        <w:rPr>
          <w:rFonts w:eastAsia="仿宋_GB2312"/>
          <w:sz w:val="32"/>
          <w:szCs w:val="32"/>
        </w:rPr>
        <w:t>未通过验收的项目收回前期已拨付资金。</w:t>
      </w:r>
    </w:p>
    <w:p>
      <w:pPr>
        <w:spacing w:line="560" w:lineRule="exact"/>
        <w:ind w:firstLine="640" w:firstLineChars="200"/>
        <w:rPr>
          <w:rFonts w:hint="eastAsia" w:eastAsia="楷体_GB2312" w:cs="楷体_GB2312"/>
          <w:sz w:val="32"/>
          <w:szCs w:val="32"/>
        </w:rPr>
      </w:pPr>
      <w:r>
        <w:rPr>
          <w:rFonts w:hint="eastAsia" w:eastAsia="楷体_GB2312" w:cs="楷体_GB2312"/>
          <w:sz w:val="32"/>
          <w:szCs w:val="32"/>
        </w:rPr>
        <w:t>（三）</w:t>
      </w:r>
      <w:r>
        <w:rPr>
          <w:rFonts w:hint="eastAsia" w:eastAsia="楷体_GB2312" w:cs="楷体_GB2312"/>
          <w:sz w:val="32"/>
          <w:szCs w:val="32"/>
          <w:lang w:eastAsia="zh-CN"/>
        </w:rPr>
        <w:t>入库</w:t>
      </w:r>
      <w:r>
        <w:rPr>
          <w:rFonts w:hint="eastAsia" w:eastAsia="楷体_GB2312" w:cs="楷体_GB2312"/>
          <w:sz w:val="32"/>
          <w:szCs w:val="32"/>
        </w:rPr>
        <w:t>要求</w:t>
      </w:r>
    </w:p>
    <w:p>
      <w:pPr>
        <w:numPr>
          <w:numId w:val="0"/>
        </w:numPr>
        <w:spacing w:line="560" w:lineRule="exact"/>
        <w:ind w:firstLine="643" w:firstLineChars="200"/>
        <w:rPr>
          <w:rFonts w:hint="eastAsia" w:eastAsia="仿宋_GB2312" w:cs="仿宋_GB2312"/>
          <w:b/>
          <w:bCs/>
          <w:sz w:val="32"/>
          <w:szCs w:val="32"/>
          <w:lang w:val="en-US" w:eastAsia="zh-CN"/>
        </w:rPr>
      </w:pPr>
      <w:r>
        <w:rPr>
          <w:rFonts w:hint="eastAsia" w:eastAsia="仿宋_GB2312" w:cs="仿宋_GB2312"/>
          <w:b/>
          <w:bCs/>
          <w:sz w:val="32"/>
          <w:szCs w:val="32"/>
          <w:lang w:eastAsia="zh-CN"/>
        </w:rPr>
        <w:t>设备事后奖励：</w:t>
      </w:r>
    </w:p>
    <w:p>
      <w:pPr>
        <w:numPr>
          <w:ilvl w:val="0"/>
          <w:numId w:val="1"/>
        </w:numPr>
        <w:spacing w:line="560" w:lineRule="exact"/>
        <w:ind w:firstLine="640" w:firstLineChars="200"/>
        <w:rPr>
          <w:rFonts w:hint="eastAsia" w:eastAsia="仿宋_GB2312" w:cs="仿宋_GB2312"/>
          <w:sz w:val="32"/>
          <w:szCs w:val="32"/>
        </w:rPr>
      </w:pPr>
      <w:r>
        <w:rPr>
          <w:rFonts w:hint="eastAsia" w:eastAsia="仿宋_GB2312" w:cs="仿宋_GB2312"/>
          <w:sz w:val="32"/>
          <w:szCs w:val="32"/>
        </w:rPr>
        <w:t>项目</w:t>
      </w:r>
      <w:r>
        <w:rPr>
          <w:rFonts w:hint="eastAsia" w:eastAsia="仿宋_GB2312" w:cs="仿宋_GB2312"/>
          <w:sz w:val="32"/>
          <w:szCs w:val="32"/>
          <w:lang w:eastAsia="zh-CN"/>
        </w:rPr>
        <w:t>设备投资</w:t>
      </w:r>
      <w:r>
        <w:rPr>
          <w:rFonts w:hint="eastAsia" w:eastAsia="仿宋_GB2312" w:cs="仿宋_GB2312"/>
          <w:sz w:val="32"/>
          <w:szCs w:val="32"/>
        </w:rPr>
        <w:t>未获得省财政资金</w:t>
      </w:r>
      <w:r>
        <w:rPr>
          <w:rFonts w:hint="eastAsia" w:eastAsia="仿宋_GB2312" w:cs="仿宋_GB2312"/>
          <w:sz w:val="32"/>
          <w:szCs w:val="32"/>
          <w:lang w:eastAsia="zh-CN"/>
        </w:rPr>
        <w:t>支</w:t>
      </w:r>
      <w:r>
        <w:rPr>
          <w:rFonts w:hint="eastAsia" w:eastAsia="仿宋_GB2312" w:cs="仿宋_GB2312"/>
          <w:sz w:val="32"/>
          <w:szCs w:val="32"/>
        </w:rPr>
        <w:t>持。</w:t>
      </w:r>
    </w:p>
    <w:p>
      <w:pPr>
        <w:numPr>
          <w:numId w:val="0"/>
        </w:numPr>
        <w:spacing w:line="560" w:lineRule="exact"/>
        <w:ind w:firstLine="640" w:firstLineChars="200"/>
        <w:rPr>
          <w:rFonts w:hint="eastAsia" w:eastAsia="仿宋_GB2312" w:cs="仿宋_GB2312"/>
          <w:sz w:val="32"/>
          <w:szCs w:val="32"/>
        </w:rPr>
      </w:pPr>
      <w:r>
        <w:rPr>
          <w:rFonts w:hint="eastAsia" w:eastAsia="仿宋_GB2312" w:cs="Times New Roman"/>
          <w:sz w:val="32"/>
          <w:szCs w:val="32"/>
          <w:lang w:val="en-US" w:eastAsia="zh-CN"/>
        </w:rPr>
        <w:t>2.项目在</w:t>
      </w:r>
      <w:r>
        <w:rPr>
          <w:rFonts w:hint="default" w:ascii="Times New Roman" w:hAnsi="Times New Roman" w:eastAsia="仿宋_GB2312" w:cs="Times New Roman"/>
          <w:sz w:val="32"/>
          <w:szCs w:val="32"/>
          <w:lang w:val="en-US" w:eastAsia="zh-CN"/>
        </w:rPr>
        <w:t>2019年</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月1日（含）至20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月3</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日（含）期间</w:t>
      </w:r>
      <w:r>
        <w:rPr>
          <w:rFonts w:hint="eastAsia" w:ascii="Times New Roman" w:hAnsi="Times New Roman" w:eastAsia="仿宋_GB2312" w:cs="Times New Roman"/>
          <w:sz w:val="32"/>
          <w:szCs w:val="32"/>
          <w:lang w:val="en-US" w:eastAsia="zh-CN"/>
        </w:rPr>
        <w:t>完工</w:t>
      </w:r>
      <w:r>
        <w:rPr>
          <w:rFonts w:hint="eastAsia" w:eastAsia="仿宋_GB2312" w:cs="Times New Roman"/>
          <w:sz w:val="32"/>
          <w:szCs w:val="32"/>
          <w:lang w:val="en-US" w:eastAsia="zh-CN"/>
        </w:rPr>
        <w:t>，</w:t>
      </w:r>
      <w:r>
        <w:rPr>
          <w:rFonts w:hint="eastAsia" w:eastAsia="仿宋_GB2312" w:cs="仿宋_GB2312"/>
          <w:sz w:val="32"/>
          <w:szCs w:val="32"/>
          <w:lang w:eastAsia="zh-CN"/>
        </w:rPr>
        <w:t>且完工日期在项目备案证建设期内</w:t>
      </w:r>
      <w:r>
        <w:rPr>
          <w:rFonts w:hint="eastAsia" w:eastAsia="仿宋_GB2312" w:cs="仿宋_GB2312"/>
          <w:sz w:val="32"/>
          <w:szCs w:val="32"/>
        </w:rPr>
        <w:t>。</w:t>
      </w:r>
    </w:p>
    <w:p>
      <w:pPr>
        <w:numPr>
          <w:numId w:val="0"/>
        </w:numPr>
        <w:spacing w:line="56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lang w:eastAsia="zh-CN"/>
        </w:rPr>
        <w:t>奖励</w:t>
      </w:r>
      <w:r>
        <w:rPr>
          <w:rFonts w:hint="eastAsia" w:eastAsia="仿宋_GB2312" w:cs="仿宋_GB2312"/>
          <w:sz w:val="32"/>
          <w:szCs w:val="32"/>
        </w:rPr>
        <w:t>的项目设备为自项目</w:t>
      </w:r>
      <w:r>
        <w:rPr>
          <w:rFonts w:hint="eastAsia" w:eastAsia="仿宋_GB2312" w:cs="仿宋_GB2312"/>
          <w:sz w:val="32"/>
          <w:szCs w:val="32"/>
          <w:lang w:eastAsia="zh-CN"/>
        </w:rPr>
        <w:t>原始</w:t>
      </w:r>
      <w:r>
        <w:rPr>
          <w:rFonts w:hint="eastAsia" w:eastAsia="仿宋_GB2312" w:cs="仿宋_GB2312"/>
          <w:sz w:val="32"/>
          <w:szCs w:val="32"/>
        </w:rPr>
        <w:t>备案</w:t>
      </w:r>
      <w:r>
        <w:rPr>
          <w:rFonts w:hint="eastAsia" w:eastAsia="仿宋_GB2312" w:cs="仿宋_GB2312"/>
          <w:sz w:val="32"/>
          <w:szCs w:val="32"/>
          <w:lang w:eastAsia="zh-CN"/>
        </w:rPr>
        <w:t>通过日后</w:t>
      </w:r>
      <w:r>
        <w:rPr>
          <w:rFonts w:hint="eastAsia" w:eastAsia="仿宋_GB2312" w:cs="仿宋_GB2312"/>
          <w:sz w:val="32"/>
          <w:szCs w:val="32"/>
        </w:rPr>
        <w:t>至</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月3</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日（含）</w:t>
      </w:r>
      <w:r>
        <w:rPr>
          <w:rFonts w:hint="eastAsia" w:eastAsia="仿宋_GB2312" w:cs="仿宋_GB2312"/>
          <w:sz w:val="32"/>
          <w:szCs w:val="32"/>
        </w:rPr>
        <w:t>期</w:t>
      </w:r>
      <w:r>
        <w:rPr>
          <w:rFonts w:hint="eastAsia" w:eastAsia="仿宋_GB2312" w:cs="仿宋_GB2312"/>
          <w:sz w:val="32"/>
          <w:szCs w:val="32"/>
          <w:lang w:eastAsia="zh-CN"/>
        </w:rPr>
        <w:t>间</w:t>
      </w:r>
      <w:r>
        <w:rPr>
          <w:rFonts w:hint="eastAsia" w:eastAsia="仿宋_GB2312" w:cs="仿宋_GB2312"/>
          <w:sz w:val="32"/>
          <w:szCs w:val="32"/>
        </w:rPr>
        <w:t>购置的设备（以发票等合法票据的时间为准</w:t>
      </w:r>
      <w:r>
        <w:rPr>
          <w:rFonts w:hint="eastAsia" w:eastAsia="仿宋_GB2312" w:cs="仿宋_GB2312"/>
          <w:sz w:val="32"/>
          <w:szCs w:val="32"/>
          <w:lang w:eastAsia="zh-CN"/>
        </w:rPr>
        <w:t>，票据不含税</w:t>
      </w:r>
      <w:r>
        <w:rPr>
          <w:rFonts w:hint="eastAsia" w:eastAsia="仿宋_GB2312" w:cs="仿宋_GB2312"/>
          <w:sz w:val="32"/>
          <w:szCs w:val="32"/>
        </w:rPr>
        <w:t>）</w:t>
      </w:r>
      <w:r>
        <w:rPr>
          <w:rFonts w:hint="eastAsia" w:eastAsia="仿宋_GB2312" w:cs="仿宋_GB2312"/>
          <w:sz w:val="32"/>
          <w:szCs w:val="32"/>
          <w:lang w:eastAsia="zh-CN"/>
        </w:rPr>
        <w:t>，</w:t>
      </w:r>
      <w:r>
        <w:rPr>
          <w:rFonts w:hint="eastAsia" w:eastAsia="仿宋_GB2312" w:cs="仿宋_GB2312"/>
          <w:sz w:val="32"/>
          <w:szCs w:val="32"/>
          <w:highlight w:val="none"/>
          <w:lang w:eastAsia="zh-CN"/>
        </w:rPr>
        <w:t>时间最长</w:t>
      </w:r>
      <w:r>
        <w:rPr>
          <w:rFonts w:hint="eastAsia" w:eastAsia="仿宋_GB2312" w:cs="仿宋_GB2312"/>
          <w:sz w:val="32"/>
          <w:szCs w:val="32"/>
          <w:highlight w:val="none"/>
        </w:rPr>
        <w:t>不超过</w:t>
      </w:r>
      <w:r>
        <w:rPr>
          <w:rFonts w:hint="eastAsia" w:eastAsia="仿宋_GB2312" w:cs="仿宋_GB2312"/>
          <w:sz w:val="32"/>
          <w:szCs w:val="32"/>
          <w:highlight w:val="none"/>
          <w:lang w:val="en-US" w:eastAsia="zh-CN"/>
        </w:rPr>
        <w:t>3</w:t>
      </w:r>
      <w:r>
        <w:rPr>
          <w:rFonts w:hint="eastAsia" w:eastAsia="仿宋_GB2312" w:cs="仿宋_GB2312"/>
          <w:sz w:val="32"/>
          <w:szCs w:val="32"/>
          <w:highlight w:val="none"/>
        </w:rPr>
        <w:t>年。</w:t>
      </w:r>
      <w:r>
        <w:rPr>
          <w:rFonts w:hint="eastAsia" w:eastAsia="仿宋_GB2312" w:cs="仿宋_GB2312"/>
          <w:sz w:val="32"/>
          <w:szCs w:val="32"/>
          <w:highlight w:val="none"/>
          <w:lang w:eastAsia="zh-CN"/>
        </w:rPr>
        <w:t>项目备案后</w:t>
      </w:r>
      <w:r>
        <w:rPr>
          <w:rFonts w:hint="eastAsia" w:eastAsia="仿宋_GB2312" w:cs="仿宋_GB2312"/>
          <w:sz w:val="32"/>
          <w:szCs w:val="32"/>
          <w:highlight w:val="none"/>
          <w:lang w:val="en-US" w:eastAsia="zh-CN"/>
        </w:rPr>
        <w:t>2年内未开工申请延期的，自申请延期通过日后算起。</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.项目总投资额500万以上，其中，珠三角地区企业项目符合条件的设备购置总额不低于500万元；粤东</w:t>
      </w:r>
      <w:r>
        <w:rPr>
          <w:rFonts w:hint="eastAsia" w:eastAsia="仿宋_GB2312" w:cs="仿宋_GB2312"/>
          <w:sz w:val="32"/>
          <w:szCs w:val="32"/>
          <w:lang w:eastAsia="zh-CN"/>
        </w:rPr>
        <w:t>粤</w:t>
      </w:r>
      <w:r>
        <w:rPr>
          <w:rFonts w:hint="eastAsia" w:eastAsia="仿宋_GB2312" w:cs="仿宋_GB2312"/>
          <w:sz w:val="32"/>
          <w:szCs w:val="32"/>
        </w:rPr>
        <w:t>西</w:t>
      </w:r>
      <w:r>
        <w:rPr>
          <w:rFonts w:hint="eastAsia" w:eastAsia="仿宋_GB2312" w:cs="仿宋_GB2312"/>
          <w:sz w:val="32"/>
          <w:szCs w:val="32"/>
          <w:lang w:eastAsia="zh-CN"/>
        </w:rPr>
        <w:t>粤</w:t>
      </w:r>
      <w:r>
        <w:rPr>
          <w:rFonts w:hint="eastAsia" w:eastAsia="仿宋_GB2312" w:cs="仿宋_GB2312"/>
          <w:sz w:val="32"/>
          <w:szCs w:val="32"/>
        </w:rPr>
        <w:t>北地区企业项目符合条件的设备购置总额不低于200万元。</w:t>
      </w:r>
    </w:p>
    <w:p>
      <w:pPr>
        <w:spacing w:line="56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.项目按规定纳入技术改造投资统计。</w:t>
      </w:r>
    </w:p>
    <w:p>
      <w:pPr>
        <w:spacing w:line="560" w:lineRule="exact"/>
        <w:ind w:firstLine="640"/>
        <w:rPr>
          <w:rFonts w:hint="eastAsia" w:eastAsia="仿宋_GB2312" w:cs="仿宋_GB2312"/>
          <w:sz w:val="32"/>
          <w:szCs w:val="32"/>
          <w:lang w:eastAsia="zh-CN"/>
        </w:rPr>
      </w:pPr>
      <w:r>
        <w:rPr>
          <w:rFonts w:hint="eastAsia" w:eastAsia="仿宋_GB2312" w:cs="仿宋_GB2312"/>
          <w:b/>
          <w:bCs/>
          <w:sz w:val="32"/>
          <w:szCs w:val="32"/>
          <w:lang w:eastAsia="zh-CN"/>
        </w:rPr>
        <w:t>设备事前奖励：</w:t>
      </w:r>
      <w:r>
        <w:rPr>
          <w:rFonts w:hint="eastAsia" w:ascii="Times New Roman" w:hAnsi="Times New Roman" w:eastAsia="仿宋_GB2312" w:cs="Times New Roman"/>
          <w:sz w:val="32"/>
          <w:szCs w:val="32"/>
          <w:lang w:val="en-US" w:eastAsia="zh-CN"/>
        </w:rPr>
        <w:t>2020年6</w:t>
      </w:r>
      <w:r>
        <w:rPr>
          <w:rFonts w:hint="default" w:ascii="Times New Roman" w:hAnsi="Times New Roman" w:eastAsia="仿宋_GB2312" w:cs="Times New Roman"/>
          <w:sz w:val="32"/>
          <w:szCs w:val="32"/>
          <w:lang w:val="en-US" w:eastAsia="zh-CN"/>
        </w:rPr>
        <w:t>月3</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日（含）</w:t>
      </w:r>
      <w:r>
        <w:rPr>
          <w:rFonts w:hint="eastAsia" w:ascii="Times New Roman" w:hAnsi="Times New Roman" w:eastAsia="仿宋_GB2312" w:cs="Times New Roman"/>
          <w:sz w:val="32"/>
          <w:szCs w:val="32"/>
          <w:lang w:val="en-US" w:eastAsia="zh-CN"/>
        </w:rPr>
        <w:t>前完工</w:t>
      </w:r>
      <w:r>
        <w:rPr>
          <w:rFonts w:eastAsia="仿宋_GB2312"/>
          <w:sz w:val="32"/>
          <w:szCs w:val="32"/>
        </w:rPr>
        <w:t>并通过验收</w:t>
      </w:r>
      <w:r>
        <w:rPr>
          <w:rFonts w:hint="eastAsia" w:eastAsia="仿宋_GB2312"/>
          <w:sz w:val="32"/>
          <w:szCs w:val="32"/>
          <w:lang w:eastAsia="zh-CN"/>
        </w:rPr>
        <w:t>的</w:t>
      </w:r>
      <w:r>
        <w:rPr>
          <w:rFonts w:hint="eastAsia" w:eastAsia="仿宋_GB2312"/>
          <w:sz w:val="32"/>
          <w:szCs w:val="32"/>
          <w:lang w:val="en-US" w:eastAsia="zh-CN"/>
        </w:rPr>
        <w:t>2019年设备事前奖励项目</w:t>
      </w:r>
      <w:r>
        <w:rPr>
          <w:rFonts w:hint="eastAsia" w:eastAsia="仿宋_GB2312"/>
          <w:sz w:val="32"/>
          <w:szCs w:val="32"/>
          <w:lang w:eastAsia="zh-CN"/>
        </w:rPr>
        <w:t>。</w:t>
      </w:r>
    </w:p>
    <w:p>
      <w:pPr>
        <w:spacing w:line="560" w:lineRule="exact"/>
        <w:ind w:firstLine="640" w:firstLineChars="200"/>
        <w:rPr>
          <w:rFonts w:hint="eastAsia" w:eastAsia="仿宋_GB2312" w:cs="仿宋_GB2312"/>
          <w:b/>
          <w:bCs/>
          <w:sz w:val="32"/>
          <w:szCs w:val="32"/>
        </w:rPr>
      </w:pPr>
      <w:r>
        <w:rPr>
          <w:rFonts w:hint="eastAsia" w:eastAsia="黑体" w:cs="黑体"/>
          <w:sz w:val="32"/>
          <w:szCs w:val="32"/>
        </w:rPr>
        <w:t>二</w:t>
      </w:r>
      <w:r>
        <w:rPr>
          <w:rFonts w:hint="eastAsia" w:eastAsia="黑体" w:cs="黑体"/>
          <w:sz w:val="32"/>
          <w:szCs w:val="32"/>
          <w:lang w:eastAsia="zh-CN"/>
        </w:rPr>
        <w:t>、</w:t>
      </w:r>
      <w:r>
        <w:rPr>
          <w:rFonts w:hint="eastAsia" w:eastAsia="黑体" w:cs="黑体"/>
          <w:sz w:val="32"/>
          <w:szCs w:val="32"/>
        </w:rPr>
        <w:t>贷款贴息方式</w:t>
      </w:r>
    </w:p>
    <w:p>
      <w:pPr>
        <w:pStyle w:val="2"/>
        <w:spacing w:line="560" w:lineRule="exact"/>
        <w:rPr>
          <w:rFonts w:hint="eastAsia" w:ascii="Times New Roman" w:hAnsi="Times New Roman" w:eastAsia="楷体_GB2312" w:cs="楷体_GB2312"/>
          <w:sz w:val="32"/>
          <w:szCs w:val="32"/>
        </w:rPr>
      </w:pPr>
      <w:r>
        <w:rPr>
          <w:rFonts w:hint="eastAsia" w:ascii="Times New Roman" w:hAnsi="Times New Roman" w:eastAsia="楷体_GB2312" w:cs="楷体_GB2312"/>
          <w:sz w:val="32"/>
          <w:szCs w:val="32"/>
        </w:rPr>
        <w:t xml:space="preserve">    （一）</w:t>
      </w:r>
      <w:r>
        <w:rPr>
          <w:rFonts w:hint="eastAsia" w:ascii="Times New Roman" w:hAnsi="Times New Roman" w:eastAsia="楷体_GB2312" w:cs="楷体_GB2312"/>
          <w:sz w:val="32"/>
          <w:szCs w:val="32"/>
          <w:lang w:eastAsia="zh-CN"/>
        </w:rPr>
        <w:t>支持</w:t>
      </w:r>
      <w:r>
        <w:rPr>
          <w:rFonts w:hint="eastAsia" w:ascii="Times New Roman" w:hAnsi="Times New Roman" w:eastAsia="楷体_GB2312" w:cs="楷体_GB2312"/>
          <w:sz w:val="32"/>
          <w:szCs w:val="32"/>
        </w:rPr>
        <w:t>内容</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rPr>
        <w:t>鼓励金融机构加大对技术改造项目的</w:t>
      </w:r>
      <w:r>
        <w:rPr>
          <w:rFonts w:hint="eastAsia" w:eastAsia="仿宋_GB2312" w:cs="仿宋_GB2312"/>
          <w:sz w:val="32"/>
          <w:szCs w:val="32"/>
          <w:lang w:eastAsia="zh-CN"/>
        </w:rPr>
        <w:t>支</w:t>
      </w:r>
      <w:r>
        <w:rPr>
          <w:rFonts w:hint="eastAsia" w:eastAsia="仿宋_GB2312" w:cs="仿宋_GB2312"/>
          <w:sz w:val="32"/>
          <w:szCs w:val="32"/>
        </w:rPr>
        <w:t>持，</w:t>
      </w:r>
      <w:r>
        <w:rPr>
          <w:rFonts w:hint="eastAsia" w:eastAsia="仿宋_GB2312" w:cs="仿宋_GB2312"/>
          <w:sz w:val="32"/>
          <w:szCs w:val="32"/>
          <w:shd w:val="clear" w:color="auto" w:fill="FFFFFF"/>
        </w:rPr>
        <w:t>加强银企合作，发挥财政资金的引导放大效应，促进技术改造投资和工业投资发展。财政</w:t>
      </w:r>
      <w:r>
        <w:rPr>
          <w:rFonts w:hint="eastAsia" w:eastAsia="仿宋_GB2312" w:cs="仿宋_GB2312"/>
          <w:sz w:val="32"/>
          <w:szCs w:val="32"/>
        </w:rPr>
        <w:t>贴息资金实行先付后贴的原则，</w:t>
      </w:r>
      <w:r>
        <w:rPr>
          <w:rFonts w:hint="eastAsia" w:eastAsia="仿宋_GB2312" w:cs="仿宋_GB2312"/>
          <w:color w:val="000000"/>
          <w:sz w:val="32"/>
          <w:szCs w:val="32"/>
          <w:shd w:val="clear" w:color="auto" w:fill="FFFFFF"/>
        </w:rPr>
        <w:t>项目单位须凭利息支付清单申请贴息。对未按合同规定归还的逾期贷款利息、加息和罚息及</w:t>
      </w:r>
      <w:r>
        <w:rPr>
          <w:rFonts w:hint="eastAsia" w:eastAsia="仿宋_GB2312" w:cs="仿宋_GB2312"/>
          <w:sz w:val="32"/>
          <w:szCs w:val="32"/>
        </w:rPr>
        <w:t>日常经营活动所需的流动资金借款等</w:t>
      </w:r>
      <w:r>
        <w:rPr>
          <w:rFonts w:hint="eastAsia" w:eastAsia="仿宋_GB2312" w:cs="仿宋_GB2312"/>
          <w:color w:val="000000"/>
          <w:sz w:val="32"/>
          <w:szCs w:val="32"/>
          <w:shd w:val="clear" w:color="auto" w:fill="FFFFFF"/>
        </w:rPr>
        <w:t>，不予贴息。</w:t>
      </w:r>
      <w:r>
        <w:rPr>
          <w:rFonts w:hint="eastAsia" w:eastAsia="仿宋_GB2312" w:cs="仿宋_GB2312"/>
          <w:sz w:val="32"/>
          <w:szCs w:val="32"/>
        </w:rPr>
        <w:t>贷款资金主要包括银行贷款、省级以上金融监管部门批准的企业发债等借款。</w:t>
      </w:r>
    </w:p>
    <w:p>
      <w:pPr>
        <w:spacing w:line="560" w:lineRule="exact"/>
        <w:ind w:firstLine="640" w:firstLineChars="200"/>
        <w:rPr>
          <w:rFonts w:hint="eastAsia" w:eastAsia="仿宋_GB2312" w:cs="仿宋_GB2312"/>
          <w:b/>
          <w:bCs/>
          <w:sz w:val="32"/>
          <w:szCs w:val="32"/>
        </w:rPr>
      </w:pPr>
      <w:r>
        <w:rPr>
          <w:rFonts w:hint="eastAsia" w:eastAsia="楷体_GB2312" w:cs="楷体_GB2312"/>
          <w:sz w:val="32"/>
          <w:szCs w:val="32"/>
        </w:rPr>
        <w:t>（二）</w:t>
      </w:r>
      <w:r>
        <w:rPr>
          <w:rFonts w:hint="eastAsia" w:eastAsia="楷体_GB2312" w:cs="楷体_GB2312"/>
          <w:color w:val="000000"/>
          <w:sz w:val="32"/>
          <w:szCs w:val="32"/>
          <w:shd w:val="clear" w:color="auto" w:fill="FFFFFF"/>
        </w:rPr>
        <w:t>支持方式及额度</w:t>
      </w:r>
    </w:p>
    <w:p>
      <w:pPr>
        <w:spacing w:line="560" w:lineRule="exact"/>
        <w:ind w:firstLine="640" w:firstLineChars="200"/>
        <w:rPr>
          <w:rFonts w:hint="eastAsia" w:eastAsia="仿宋_GB2312" w:cs="仿宋_GB2312"/>
          <w:color w:val="000000"/>
          <w:sz w:val="32"/>
          <w:szCs w:val="32"/>
        </w:rPr>
      </w:pPr>
      <w:r>
        <w:rPr>
          <w:rFonts w:hint="eastAsia" w:eastAsia="仿宋_GB2312" w:cs="仿宋_GB2312"/>
          <w:sz w:val="32"/>
          <w:szCs w:val="32"/>
          <w:lang w:eastAsia="zh-CN"/>
        </w:rPr>
        <w:t>支</w:t>
      </w:r>
      <w:r>
        <w:rPr>
          <w:rFonts w:hint="eastAsia" w:eastAsia="仿宋_GB2312" w:cs="仿宋_GB2312"/>
          <w:sz w:val="32"/>
          <w:szCs w:val="32"/>
        </w:rPr>
        <w:t>持方式为贷款贴息。贴息率根据年度贴息资金预算控制指标和当年贴息资金申报需求等因素确定，最高不超过当年中国人民银行同期贷款基准利率，贴息时间原则上按项目建设期限贴息，</w:t>
      </w:r>
      <w:r>
        <w:rPr>
          <w:rFonts w:hint="eastAsia" w:eastAsia="仿宋_GB2312" w:cs="仿宋_GB2312"/>
          <w:sz w:val="32"/>
          <w:szCs w:val="32"/>
          <w:lang w:eastAsia="zh-CN"/>
        </w:rPr>
        <w:t>但</w:t>
      </w:r>
      <w:r>
        <w:rPr>
          <w:rFonts w:hint="eastAsia" w:eastAsia="仿宋_GB2312" w:cs="仿宋_GB2312"/>
          <w:sz w:val="32"/>
          <w:szCs w:val="32"/>
        </w:rPr>
        <w:t>最</w:t>
      </w:r>
      <w:r>
        <w:rPr>
          <w:rFonts w:hint="eastAsia" w:eastAsia="仿宋_GB2312" w:cs="仿宋_GB2312"/>
          <w:sz w:val="32"/>
          <w:szCs w:val="32"/>
          <w:lang w:eastAsia="zh-CN"/>
        </w:rPr>
        <w:t>长</w:t>
      </w:r>
      <w:r>
        <w:rPr>
          <w:rFonts w:hint="eastAsia" w:eastAsia="仿宋_GB2312" w:cs="仿宋_GB2312"/>
          <w:sz w:val="32"/>
          <w:szCs w:val="32"/>
        </w:rPr>
        <w:t>不超过2年，单个项目贴息额原则上不超过</w:t>
      </w:r>
      <w:r>
        <w:rPr>
          <w:rFonts w:hint="eastAsia" w:eastAsia="仿宋_GB2312" w:cs="仿宋_GB2312"/>
          <w:sz w:val="32"/>
          <w:szCs w:val="32"/>
          <w:lang w:val="en-US" w:eastAsia="zh-CN"/>
        </w:rPr>
        <w:t>5</w:t>
      </w:r>
      <w:r>
        <w:rPr>
          <w:rFonts w:hint="eastAsia" w:eastAsia="仿宋_GB2312" w:cs="仿宋_GB2312"/>
          <w:sz w:val="32"/>
          <w:szCs w:val="32"/>
        </w:rPr>
        <w:t>000万元。</w:t>
      </w:r>
    </w:p>
    <w:p>
      <w:pPr>
        <w:spacing w:line="560" w:lineRule="exact"/>
        <w:ind w:firstLine="640" w:firstLineChars="200"/>
        <w:rPr>
          <w:rFonts w:hint="eastAsia" w:eastAsia="楷体_GB2312" w:cs="楷体_GB2312"/>
          <w:sz w:val="32"/>
          <w:szCs w:val="32"/>
        </w:rPr>
      </w:pPr>
      <w:r>
        <w:rPr>
          <w:rFonts w:hint="eastAsia" w:eastAsia="楷体_GB2312" w:cs="楷体_GB2312"/>
          <w:sz w:val="32"/>
          <w:szCs w:val="32"/>
        </w:rPr>
        <w:t>（三）</w:t>
      </w:r>
      <w:r>
        <w:rPr>
          <w:rFonts w:hint="eastAsia" w:eastAsia="楷体_GB2312" w:cs="楷体_GB2312"/>
          <w:sz w:val="32"/>
          <w:szCs w:val="32"/>
          <w:lang w:eastAsia="zh-CN"/>
        </w:rPr>
        <w:t>入库</w:t>
      </w:r>
      <w:r>
        <w:rPr>
          <w:rFonts w:hint="eastAsia" w:eastAsia="楷体_GB2312" w:cs="楷体_GB2312"/>
          <w:sz w:val="32"/>
          <w:szCs w:val="32"/>
        </w:rPr>
        <w:t>要求</w:t>
      </w:r>
    </w:p>
    <w:p>
      <w:pPr>
        <w:pStyle w:val="2"/>
        <w:spacing w:line="560" w:lineRule="exact"/>
        <w:ind w:firstLine="640" w:firstLineChars="200"/>
        <w:rPr>
          <w:rFonts w:hint="eastAsia" w:ascii="Times New Roman" w:hAnsi="Times New Roman" w:eastAsia="仿宋_GB2312" w:cs="仿宋_GB2312"/>
          <w:sz w:val="32"/>
          <w:szCs w:val="32"/>
          <w:shd w:val="clear" w:color="auto" w:fill="FFFFFF"/>
        </w:rPr>
      </w:pPr>
      <w:r>
        <w:rPr>
          <w:rFonts w:hint="eastAsia" w:ascii="Times New Roman" w:hAnsi="Times New Roman" w:eastAsia="仿宋_GB2312" w:cs="仿宋_GB2312"/>
          <w:sz w:val="32"/>
          <w:szCs w:val="32"/>
        </w:rPr>
        <w:t>1.</w:t>
      </w:r>
      <w:r>
        <w:rPr>
          <w:rFonts w:hint="eastAsia" w:eastAsia="仿宋_GB2312" w:cs="仿宋_GB2312"/>
          <w:sz w:val="32"/>
          <w:szCs w:val="32"/>
          <w:lang w:eastAsia="zh-CN"/>
        </w:rPr>
        <w:t>项目</w:t>
      </w:r>
      <w:r>
        <w:rPr>
          <w:rFonts w:hint="eastAsia" w:ascii="Times New Roman" w:hAnsi="Times New Roman" w:eastAsia="仿宋_GB2312" w:cs="仿宋_GB2312"/>
          <w:sz w:val="32"/>
          <w:szCs w:val="32"/>
        </w:rPr>
        <w:t>申报的贷款未曾获得省财政资金贴息</w:t>
      </w:r>
      <w:r>
        <w:rPr>
          <w:rFonts w:hint="eastAsia" w:ascii="Times New Roman" w:hAnsi="Times New Roman" w:eastAsia="仿宋_GB2312" w:cs="仿宋_GB2312"/>
          <w:sz w:val="32"/>
          <w:szCs w:val="32"/>
          <w:lang w:eastAsia="zh-CN"/>
        </w:rPr>
        <w:t>支</w:t>
      </w:r>
      <w:r>
        <w:rPr>
          <w:rFonts w:hint="eastAsia" w:ascii="Times New Roman" w:hAnsi="Times New Roman" w:eastAsia="仿宋_GB2312" w:cs="仿宋_GB2312"/>
          <w:sz w:val="32"/>
          <w:szCs w:val="32"/>
        </w:rPr>
        <w:t>持。</w:t>
      </w:r>
    </w:p>
    <w:p>
      <w:pPr>
        <w:pStyle w:val="2"/>
        <w:spacing w:line="560" w:lineRule="exact"/>
        <w:ind w:firstLine="640" w:firstLineChars="200"/>
        <w:rPr>
          <w:rFonts w:hint="eastAsia" w:ascii="Times New Roman" w:hAnsi="Times New Roman" w:eastAsia="仿宋_GB2312" w:cs="仿宋_GB2312"/>
          <w:sz w:val="32"/>
          <w:szCs w:val="32"/>
          <w:shd w:val="clear" w:color="auto" w:fill="FFFFFF"/>
        </w:rPr>
      </w:pPr>
      <w:r>
        <w:rPr>
          <w:rFonts w:hint="eastAsia" w:ascii="Times New Roman" w:hAnsi="Times New Roman" w:eastAsia="仿宋_GB2312" w:cs="仿宋_GB2312"/>
          <w:kern w:val="2"/>
          <w:sz w:val="32"/>
          <w:szCs w:val="32"/>
        </w:rPr>
        <w:t>2.</w:t>
      </w:r>
      <w:r>
        <w:rPr>
          <w:rFonts w:hint="eastAsia" w:ascii="Times New Roman" w:hAnsi="Times New Roman" w:eastAsia="仿宋_GB2312" w:cs="仿宋_GB2312"/>
          <w:sz w:val="32"/>
          <w:szCs w:val="32"/>
          <w:shd w:val="clear" w:color="auto" w:fill="FFFFFF"/>
        </w:rPr>
        <w:t>贷款资金用于所申报项目建设。</w:t>
      </w:r>
    </w:p>
    <w:p>
      <w:pPr>
        <w:spacing w:line="560" w:lineRule="exact"/>
        <w:ind w:firstLine="640" w:firstLineChars="200"/>
        <w:rPr>
          <w:rFonts w:hint="eastAsia" w:eastAsia="仿宋_GB2312" w:cs="仿宋_GB2312"/>
          <w:sz w:val="32"/>
          <w:szCs w:val="32"/>
        </w:rPr>
      </w:pPr>
      <w:r>
        <w:rPr>
          <w:rFonts w:hint="eastAsia" w:eastAsia="仿宋_GB2312" w:cs="仿宋_GB2312"/>
          <w:color w:val="000000"/>
          <w:sz w:val="32"/>
          <w:szCs w:val="32"/>
          <w:shd w:val="clear" w:color="auto" w:fill="FFFFFF"/>
        </w:rPr>
        <w:t>3</w:t>
      </w:r>
      <w:r>
        <w:rPr>
          <w:rFonts w:hint="eastAsia" w:eastAsia="仿宋_GB2312" w:cs="仿宋_GB2312"/>
          <w:sz w:val="32"/>
          <w:szCs w:val="32"/>
          <w:shd w:val="clear" w:color="auto" w:fill="FFFFFF"/>
        </w:rPr>
        <w:t>.</w:t>
      </w:r>
      <w:r>
        <w:rPr>
          <w:rFonts w:hint="eastAsia" w:eastAsia="仿宋_GB2312" w:cs="Times New Roman"/>
          <w:sz w:val="32"/>
          <w:szCs w:val="32"/>
          <w:lang w:val="en-US" w:eastAsia="zh-CN"/>
        </w:rPr>
        <w:t>项目在</w:t>
      </w:r>
      <w:r>
        <w:rPr>
          <w:rFonts w:hint="default" w:ascii="Times New Roman" w:hAnsi="Times New Roman" w:eastAsia="仿宋_GB2312" w:cs="Times New Roman"/>
          <w:sz w:val="32"/>
          <w:szCs w:val="32"/>
          <w:lang w:val="en-US" w:eastAsia="zh-CN"/>
        </w:rPr>
        <w:t>2019年</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月1日（含）至20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月3</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日（含）期间</w:t>
      </w:r>
      <w:r>
        <w:rPr>
          <w:rFonts w:hint="eastAsia" w:ascii="Times New Roman" w:hAnsi="Times New Roman" w:eastAsia="仿宋_GB2312" w:cs="Times New Roman"/>
          <w:sz w:val="32"/>
          <w:szCs w:val="32"/>
          <w:lang w:val="en-US" w:eastAsia="zh-CN"/>
        </w:rPr>
        <w:t>完工或未完工</w:t>
      </w:r>
      <w:r>
        <w:rPr>
          <w:rFonts w:hint="default" w:ascii="Times New Roman" w:hAnsi="Times New Roman" w:eastAsia="仿宋_GB2312" w:cs="Times New Roman"/>
          <w:color w:val="auto"/>
          <w:sz w:val="32"/>
          <w:szCs w:val="32"/>
          <w:lang w:eastAsia="zh-CN"/>
        </w:rPr>
        <w:t>的技术改造项目</w:t>
      </w:r>
      <w:r>
        <w:rPr>
          <w:rFonts w:hint="eastAsia" w:eastAsia="仿宋_GB2312" w:cs="仿宋_GB2312"/>
          <w:sz w:val="32"/>
          <w:szCs w:val="32"/>
        </w:rPr>
        <w:t>。</w:t>
      </w:r>
    </w:p>
    <w:p>
      <w:pPr>
        <w:pStyle w:val="2"/>
        <w:spacing w:line="560" w:lineRule="exact"/>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4.项目按规定纳入技术改造投资统计。</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shd w:val="clear" w:color="auto" w:fill="FFFFFF"/>
        </w:rPr>
        <w:t>5.</w:t>
      </w:r>
      <w:r>
        <w:rPr>
          <w:rFonts w:hint="eastAsia" w:eastAsia="仿宋_GB2312" w:cs="仿宋_GB2312"/>
          <w:sz w:val="32"/>
          <w:szCs w:val="32"/>
        </w:rPr>
        <w:t>企业主营业务收入</w:t>
      </w:r>
      <w:r>
        <w:rPr>
          <w:rFonts w:hint="eastAsia" w:eastAsia="仿宋_GB2312" w:cs="仿宋_GB2312"/>
          <w:sz w:val="32"/>
          <w:szCs w:val="32"/>
          <w:lang w:val="en-US" w:eastAsia="zh-CN"/>
        </w:rPr>
        <w:t>2</w:t>
      </w:r>
      <w:r>
        <w:rPr>
          <w:rFonts w:hint="eastAsia" w:eastAsia="仿宋_GB2312" w:cs="仿宋_GB2312"/>
          <w:sz w:val="32"/>
          <w:szCs w:val="32"/>
        </w:rPr>
        <w:t>000万元以上，项目总投资不低于</w:t>
      </w:r>
      <w:r>
        <w:rPr>
          <w:rFonts w:hint="eastAsia" w:eastAsia="仿宋_GB2312" w:cs="仿宋_GB2312"/>
          <w:sz w:val="32"/>
          <w:szCs w:val="32"/>
          <w:lang w:val="en-US" w:eastAsia="zh-CN"/>
        </w:rPr>
        <w:t>500</w:t>
      </w:r>
      <w:r>
        <w:rPr>
          <w:rFonts w:hint="eastAsia" w:eastAsia="仿宋_GB2312" w:cs="仿宋_GB2312"/>
          <w:sz w:val="32"/>
          <w:szCs w:val="32"/>
        </w:rPr>
        <w:t>万元，其中固定资产投资的比例不低于60%</w:t>
      </w:r>
      <w:r>
        <w:rPr>
          <w:rFonts w:hint="eastAsia" w:eastAsia="仿宋_GB2312" w:cs="仿宋_GB2312"/>
          <w:sz w:val="32"/>
          <w:szCs w:val="32"/>
          <w:lang w:eastAsia="zh-CN"/>
        </w:rPr>
        <w:t>。</w:t>
      </w:r>
    </w:p>
    <w:p>
      <w:pPr>
        <w:spacing w:line="560" w:lineRule="exact"/>
        <w:rPr>
          <w:rFonts w:hint="eastAsia" w:eastAsia="仿宋_GB2312" w:cs="仿宋_GB2312"/>
          <w:sz w:val="32"/>
          <w:szCs w:val="32"/>
        </w:rPr>
      </w:pPr>
      <w:r>
        <w:rPr>
          <w:rFonts w:hint="eastAsia" w:eastAsia="仿宋_GB2312" w:cs="仿宋_GB2312"/>
          <w:sz w:val="32"/>
          <w:szCs w:val="32"/>
        </w:rPr>
        <w:t xml:space="preserve">    6.有符合贴息范围的借款合同、相对应的借款合同借记凭证（借款借据、记账凭证）及利息单等凭证，发行企业债的，提供申请发行企业债的文件、省级金融监管部门的审批文件、招募书、发行文件等相关材料。 </w:t>
      </w:r>
    </w:p>
    <w:p>
      <w:pPr>
        <w:spacing w:line="560" w:lineRule="exact"/>
        <w:rPr>
          <w:rFonts w:hint="eastAsia" w:eastAsia="黑体" w:cs="黑体"/>
          <w:sz w:val="32"/>
          <w:szCs w:val="32"/>
        </w:rPr>
      </w:pPr>
      <w:r>
        <w:rPr>
          <w:rFonts w:hint="eastAsia" w:eastAsia="黑体" w:cs="黑体"/>
          <w:sz w:val="32"/>
          <w:szCs w:val="32"/>
        </w:rPr>
        <w:t xml:space="preserve">   三</w:t>
      </w:r>
      <w:r>
        <w:rPr>
          <w:rFonts w:hint="eastAsia" w:eastAsia="黑体" w:cs="黑体"/>
          <w:sz w:val="32"/>
          <w:szCs w:val="32"/>
          <w:lang w:eastAsia="zh-CN"/>
        </w:rPr>
        <w:t>、</w:t>
      </w:r>
      <w:r>
        <w:rPr>
          <w:rFonts w:hint="eastAsia" w:eastAsia="黑体" w:cs="黑体"/>
          <w:sz w:val="32"/>
          <w:szCs w:val="32"/>
        </w:rPr>
        <w:t>股权投资方式</w:t>
      </w:r>
    </w:p>
    <w:p>
      <w:pPr>
        <w:pStyle w:val="2"/>
        <w:spacing w:line="560" w:lineRule="exact"/>
        <w:rPr>
          <w:rFonts w:hint="eastAsia" w:ascii="Times New Roman" w:hAnsi="Times New Roman" w:eastAsia="楷体_GB2312" w:cs="楷体_GB2312"/>
          <w:sz w:val="32"/>
          <w:szCs w:val="32"/>
        </w:rPr>
      </w:pPr>
      <w:r>
        <w:rPr>
          <w:rFonts w:hint="eastAsia" w:ascii="Times New Roman" w:hAnsi="Times New Roman" w:eastAsia="楷体_GB2312" w:cs="楷体_GB2312"/>
          <w:sz w:val="32"/>
          <w:szCs w:val="32"/>
        </w:rPr>
        <w:t xml:space="preserve">    （一）</w:t>
      </w:r>
      <w:r>
        <w:rPr>
          <w:rFonts w:hint="eastAsia" w:ascii="Times New Roman" w:hAnsi="Times New Roman" w:eastAsia="楷体_GB2312" w:cs="楷体_GB2312"/>
          <w:sz w:val="32"/>
          <w:szCs w:val="32"/>
          <w:lang w:eastAsia="zh-CN"/>
        </w:rPr>
        <w:t>支持</w:t>
      </w:r>
      <w:r>
        <w:rPr>
          <w:rFonts w:hint="eastAsia" w:ascii="Times New Roman" w:hAnsi="Times New Roman" w:eastAsia="楷体_GB2312" w:cs="楷体_GB2312"/>
          <w:sz w:val="32"/>
          <w:szCs w:val="32"/>
        </w:rPr>
        <w:t>内容</w:t>
      </w:r>
    </w:p>
    <w:p>
      <w:pPr>
        <w:pStyle w:val="2"/>
        <w:spacing w:line="560" w:lineRule="exact"/>
        <w:ind w:firstLine="42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根据《广东省人民政府办公厅关于省财政经营性资金实施股权投资管理的意见（试行）》（粤府办〔2013〕16号）、《广东省财政厅关于印发&lt;省财政经营性资金实施股权投资管理操作规程（试行）&gt;的通知》（粤财工〔2013〕280号）和《关于进一步完善省财政经营性资金股权投资改革有关工作的意见》（粤财工〔2014〕518号）等要求，以股权投资形式</w:t>
      </w:r>
      <w:r>
        <w:rPr>
          <w:rFonts w:hint="eastAsia" w:ascii="Times New Roman" w:hAnsi="Times New Roman" w:eastAsia="仿宋_GB2312" w:cs="仿宋_GB2312"/>
          <w:sz w:val="32"/>
          <w:szCs w:val="32"/>
          <w:lang w:eastAsia="zh-CN"/>
        </w:rPr>
        <w:t>支</w:t>
      </w:r>
      <w:r>
        <w:rPr>
          <w:rFonts w:hint="eastAsia" w:ascii="Times New Roman" w:hAnsi="Times New Roman" w:eastAsia="仿宋_GB2312" w:cs="仿宋_GB2312"/>
          <w:sz w:val="32"/>
          <w:szCs w:val="32"/>
        </w:rPr>
        <w:t>持技术改造项目。受托管理机构对拟</w:t>
      </w:r>
      <w:r>
        <w:rPr>
          <w:rFonts w:hint="eastAsia" w:ascii="Times New Roman" w:hAnsi="Times New Roman" w:eastAsia="仿宋_GB2312" w:cs="仿宋_GB2312"/>
          <w:sz w:val="32"/>
          <w:szCs w:val="32"/>
          <w:lang w:eastAsia="zh-CN"/>
        </w:rPr>
        <w:t>支</w:t>
      </w:r>
      <w:r>
        <w:rPr>
          <w:rFonts w:hint="eastAsia" w:ascii="Times New Roman" w:hAnsi="Times New Roman" w:eastAsia="仿宋_GB2312" w:cs="仿宋_GB2312"/>
          <w:sz w:val="32"/>
          <w:szCs w:val="32"/>
        </w:rPr>
        <w:t>持技术改造项目开展尽职调查、实地考察、投资方案谈判等，提出尽职调查报告及投资方案建议后实施股权投资计划。项目投资期满后，财政资金按有关规定实现退出。</w:t>
      </w:r>
      <w:r>
        <w:rPr>
          <w:rFonts w:hint="eastAsia" w:ascii="Times New Roman" w:hAnsi="Times New Roman" w:eastAsia="仿宋_GB2312" w:cs="仿宋_GB2312"/>
          <w:sz w:val="32"/>
          <w:szCs w:val="32"/>
          <w:lang w:val="en-US" w:eastAsia="zh-CN"/>
        </w:rPr>
        <w:t>(如省下发新的股权投资管理意见按新的文件组织实施）</w:t>
      </w:r>
    </w:p>
    <w:p>
      <w:pPr>
        <w:pStyle w:val="2"/>
        <w:spacing w:line="560" w:lineRule="exact"/>
        <w:rPr>
          <w:rFonts w:hint="eastAsia" w:ascii="Times New Roman" w:hAnsi="Times New Roman" w:eastAsia="楷体_GB2312" w:cs="楷体_GB2312"/>
          <w:sz w:val="32"/>
          <w:szCs w:val="32"/>
        </w:rPr>
      </w:pPr>
      <w:r>
        <w:rPr>
          <w:rFonts w:hint="eastAsia" w:ascii="Times New Roman" w:hAnsi="Times New Roman" w:eastAsia="楷体_GB2312" w:cs="楷体_GB2312"/>
          <w:sz w:val="32"/>
          <w:szCs w:val="32"/>
        </w:rPr>
        <w:t xml:space="preserve">    （二）支持方式及额度</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rPr>
        <w:t>省级财政资金以股权投资方式安排，财政资金出资额占被投资企业的股份原则上不超过其总股本的30%（且不为第一大股东）。单个项目股权投资资金额度原则上不低于1000万元。</w:t>
      </w:r>
    </w:p>
    <w:p>
      <w:pPr>
        <w:spacing w:line="560" w:lineRule="exact"/>
        <w:ind w:firstLine="640" w:firstLineChars="200"/>
        <w:rPr>
          <w:rFonts w:hint="eastAsia" w:eastAsia="楷体_GB2312" w:cs="楷体_GB2312"/>
          <w:kern w:val="0"/>
          <w:sz w:val="32"/>
          <w:szCs w:val="32"/>
        </w:rPr>
      </w:pPr>
      <w:r>
        <w:rPr>
          <w:rFonts w:hint="eastAsia" w:eastAsia="楷体_GB2312" w:cs="楷体_GB2312"/>
          <w:kern w:val="0"/>
          <w:sz w:val="32"/>
          <w:szCs w:val="32"/>
        </w:rPr>
        <w:t>（三）</w:t>
      </w:r>
      <w:r>
        <w:rPr>
          <w:rFonts w:hint="eastAsia" w:eastAsia="楷体_GB2312" w:cs="楷体_GB2312"/>
          <w:kern w:val="0"/>
          <w:sz w:val="32"/>
          <w:szCs w:val="32"/>
          <w:lang w:eastAsia="zh-CN"/>
        </w:rPr>
        <w:t>入库</w:t>
      </w:r>
      <w:r>
        <w:rPr>
          <w:rFonts w:hint="eastAsia" w:eastAsia="楷体_GB2312" w:cs="楷体_GB2312"/>
          <w:kern w:val="0"/>
          <w:sz w:val="32"/>
          <w:szCs w:val="32"/>
        </w:rPr>
        <w:t>要求</w:t>
      </w:r>
    </w:p>
    <w:p>
      <w:pPr>
        <w:spacing w:line="560" w:lineRule="exact"/>
        <w:ind w:firstLine="640" w:firstLineChars="200"/>
        <w:rPr>
          <w:rFonts w:hint="eastAsia" w:eastAsia="仿宋_GB2312" w:cs="仿宋_GB2312"/>
          <w:sz w:val="32"/>
          <w:szCs w:val="32"/>
        </w:rPr>
      </w:pPr>
      <w:r>
        <w:rPr>
          <w:rFonts w:hint="eastAsia" w:eastAsia="仿宋_GB2312" w:cs="仿宋_GB2312"/>
          <w:color w:val="000000"/>
          <w:sz w:val="32"/>
          <w:szCs w:val="32"/>
        </w:rPr>
        <w:t>1.</w:t>
      </w:r>
      <w:r>
        <w:rPr>
          <w:rFonts w:hint="eastAsia" w:eastAsia="仿宋_GB2312" w:cs="仿宋_GB2312"/>
          <w:sz w:val="32"/>
          <w:szCs w:val="32"/>
        </w:rPr>
        <w:t>申请单位有参与财政资金股权投资意愿，能够接受受托管理机构管理，提交同意股权投资的董事会决议（企业无董事会的，须提供企业同意参与股权投资的相关决策文件）。</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rPr>
        <w:t>2.珠三角地区企业主营业务收入</w:t>
      </w:r>
      <w:r>
        <w:rPr>
          <w:rFonts w:hint="eastAsia" w:eastAsia="仿宋_GB2312" w:cs="仿宋_GB2312"/>
          <w:sz w:val="32"/>
          <w:szCs w:val="32"/>
          <w:lang w:val="en-US" w:eastAsia="zh-CN"/>
        </w:rPr>
        <w:t>2</w:t>
      </w:r>
      <w:r>
        <w:rPr>
          <w:rFonts w:hint="eastAsia" w:eastAsia="仿宋_GB2312" w:cs="仿宋_GB2312"/>
          <w:sz w:val="32"/>
          <w:szCs w:val="32"/>
        </w:rPr>
        <w:t>000万元以上，项目总投资不低于3000万元，其中固定资产投资的比例不低于60%；粤东</w:t>
      </w:r>
      <w:r>
        <w:rPr>
          <w:rFonts w:hint="eastAsia" w:eastAsia="仿宋_GB2312" w:cs="仿宋_GB2312"/>
          <w:sz w:val="32"/>
          <w:szCs w:val="32"/>
          <w:lang w:eastAsia="zh-CN"/>
        </w:rPr>
        <w:t>粤</w:t>
      </w:r>
      <w:r>
        <w:rPr>
          <w:rFonts w:hint="eastAsia" w:eastAsia="仿宋_GB2312" w:cs="仿宋_GB2312"/>
          <w:sz w:val="32"/>
          <w:szCs w:val="32"/>
        </w:rPr>
        <w:t>西</w:t>
      </w:r>
      <w:r>
        <w:rPr>
          <w:rFonts w:hint="eastAsia" w:eastAsia="仿宋_GB2312" w:cs="仿宋_GB2312"/>
          <w:sz w:val="32"/>
          <w:szCs w:val="32"/>
          <w:lang w:eastAsia="zh-CN"/>
        </w:rPr>
        <w:t>粤</w:t>
      </w:r>
      <w:r>
        <w:rPr>
          <w:rFonts w:hint="eastAsia" w:eastAsia="仿宋_GB2312" w:cs="仿宋_GB2312"/>
          <w:sz w:val="32"/>
          <w:szCs w:val="32"/>
        </w:rPr>
        <w:t>北地区企业主营业务收入</w:t>
      </w:r>
      <w:r>
        <w:rPr>
          <w:rFonts w:hint="eastAsia" w:eastAsia="仿宋_GB2312" w:cs="仿宋_GB2312"/>
          <w:sz w:val="32"/>
          <w:szCs w:val="32"/>
          <w:lang w:val="en-US" w:eastAsia="zh-CN"/>
        </w:rPr>
        <w:t>2</w:t>
      </w:r>
      <w:r>
        <w:rPr>
          <w:rFonts w:hint="eastAsia" w:eastAsia="仿宋_GB2312" w:cs="仿宋_GB2312"/>
          <w:sz w:val="32"/>
          <w:szCs w:val="32"/>
        </w:rPr>
        <w:t>000万元以上，项目总投资不低于1000万元，其中固定资产投资的比例不低于60%。</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rPr>
        <w:t>3.项目拟于近期开工或已开工但完成投资额不超过总投资额60%的技术改造项目。</w:t>
      </w:r>
    </w:p>
    <w:p>
      <w:pPr>
        <w:spacing w:line="560" w:lineRule="exact"/>
        <w:ind w:firstLine="640" w:firstLineChars="200"/>
        <w:rPr>
          <w:rFonts w:hint="eastAsia" w:eastAsia="仿宋_GB2312" w:cs="仿宋_GB2312"/>
          <w:sz w:val="32"/>
          <w:szCs w:val="32"/>
        </w:rPr>
      </w:pPr>
      <w:r>
        <w:rPr>
          <w:rFonts w:hint="eastAsia" w:eastAsia="仿宋_GB2312" w:cs="仿宋_GB2312"/>
          <w:sz w:val="32"/>
          <w:szCs w:val="32"/>
        </w:rPr>
        <w:t>4.已开工项目按规定纳入技术改造投资统计。</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0000000A"/>
    <w:multiLevelType w:val="singleLevel"/>
    <w:tmpl w:val="0000000A"/>
    <w:lvl w:ilvl="0" w:tentative="1">
      <w:start w:val="1"/>
      <w:numFmt w:val="decimal"/>
      <w:suff w:val="nothing"/>
      <w:lvlText w:val="%1."/>
      <w:lvlJc w:val="left"/>
    </w:lvl>
  </w:abstractNum>
  <w:num w:numId="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8E9664C"/>
    <w:rsid w:val="00FF57DA"/>
    <w:rsid w:val="012E2E01"/>
    <w:rsid w:val="09B063EE"/>
    <w:rsid w:val="10342FF1"/>
    <w:rsid w:val="144E23EB"/>
    <w:rsid w:val="14F5497D"/>
    <w:rsid w:val="15E85239"/>
    <w:rsid w:val="162642E8"/>
    <w:rsid w:val="1F300578"/>
    <w:rsid w:val="23134EB0"/>
    <w:rsid w:val="36F31910"/>
    <w:rsid w:val="37B75B76"/>
    <w:rsid w:val="3C340137"/>
    <w:rsid w:val="410B651A"/>
    <w:rsid w:val="480108B7"/>
    <w:rsid w:val="4A541B32"/>
    <w:rsid w:val="4CAE10A1"/>
    <w:rsid w:val="56600634"/>
    <w:rsid w:val="59190234"/>
    <w:rsid w:val="5B025823"/>
    <w:rsid w:val="5B1B2776"/>
    <w:rsid w:val="5D992573"/>
    <w:rsid w:val="5F6316ED"/>
    <w:rsid w:val="63557C13"/>
    <w:rsid w:val="65D72B61"/>
    <w:rsid w:val="68FC4503"/>
    <w:rsid w:val="6906285F"/>
    <w:rsid w:val="6A123BC3"/>
    <w:rsid w:val="6BC137FE"/>
    <w:rsid w:val="6E2C3C28"/>
    <w:rsid w:val="6FCE23D8"/>
    <w:rsid w:val="723D4A23"/>
    <w:rsid w:val="73C164DA"/>
    <w:rsid w:val="756746E2"/>
    <w:rsid w:val="78E9664C"/>
    <w:rsid w:val="7C3D5C9F"/>
    <w:rsid w:val="7ED64E6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Style w:val="4"/>
      <w:tblLayout w:type="fixed"/>
      <w:tblCellMar>
        <w:top w:w="0" w:type="dxa"/>
        <w:left w:w="108" w:type="dxa"/>
        <w:bottom w:w="0" w:type="dxa"/>
        <w:right w:w="108" w:type="dxa"/>
      </w:tblCellMar>
    </w:tblPr>
    <w:tcPr>
      <w:textDirection w:val="lrTb"/>
    </w:tcPr>
  </w:style>
  <w:style w:type="paragraph" w:styleId="2">
    <w:name w:val="Normal (Web)"/>
    <w:basedOn w:val="1"/>
    <w:qFormat/>
    <w:uiPriority w:val="0"/>
    <w:pPr>
      <w:widowControl/>
      <w:jc w:val="left"/>
    </w:pPr>
    <w:rPr>
      <w:rFonts w:ascii="宋体" w:hAnsi="宋体" w:cs="宋体"/>
      <w:kern w:val="0"/>
      <w:sz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2019-09-03T00:27:00Z</dcterms:created>
  <dc:creator>王宁涛</dc:creator>
  <cp:lastModifiedBy>刘春帆</cp:lastModifiedBy>
  <dcterms:modified xsi:type="dcterms:W3CDTF">2020-04-24T12:51:40Z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