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20" w:lineRule="exact"/>
        <w:ind w:left="0" w:leftChars="0" w:right="0" w:firstLine="0" w:firstLineChars="0"/>
        <w:jc w:val="both"/>
        <w:textAlignment w:val="auto"/>
        <w:outlineLvl w:val="9"/>
        <w:rPr>
          <w:rFonts w:hint="eastAsia" w:ascii="方正小标宋简体" w:hAnsi="方正小标宋简体" w:eastAsia="方正小标宋简体" w:cs="方正小标宋简体"/>
          <w:spacing w:val="-1"/>
          <w:position w:val="1"/>
          <w:sz w:val="21"/>
          <w:szCs w:val="21"/>
          <w:lang w:eastAsia="zh-CN"/>
        </w:rPr>
      </w:pPr>
      <w:r>
        <w:rPr>
          <w:rFonts w:hint="eastAsia" w:ascii="方正小标宋简体" w:hAnsi="方正小标宋简体" w:eastAsia="方正小标宋简体" w:cs="方正小标宋简体"/>
          <w:spacing w:val="-1"/>
          <w:position w:val="1"/>
          <w:sz w:val="21"/>
          <w:szCs w:val="21"/>
          <w:lang w:eastAsia="zh-CN"/>
        </w:rPr>
        <w:t>附件：</w:t>
      </w:r>
      <w:r>
        <w:rPr>
          <w:rFonts w:hint="eastAsia" w:ascii="方正小标宋简体" w:hAnsi="方正小标宋简体" w:eastAsia="方正小标宋简体" w:cs="方正小标宋简体"/>
          <w:spacing w:val="-1"/>
          <w:position w:val="1"/>
          <w:sz w:val="21"/>
          <w:szCs w:val="21"/>
          <w:lang w:val="en-US" w:eastAsia="zh-CN"/>
        </w:rPr>
        <w:t>6</w:t>
      </w: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w w:val="99"/>
          <w:position w:val="1"/>
          <w:sz w:val="44"/>
          <w:szCs w:val="44"/>
        </w:rPr>
      </w:pPr>
      <w:r>
        <w:rPr>
          <w:rFonts w:hint="eastAsia" w:ascii="方正小标宋简体" w:hAnsi="方正小标宋简体" w:eastAsia="方正小标宋简体" w:cs="方正小标宋简体"/>
          <w:spacing w:val="-1"/>
          <w:position w:val="1"/>
          <w:sz w:val="44"/>
          <w:szCs w:val="44"/>
        </w:rPr>
        <w:t>清远市</w:t>
      </w:r>
      <w:r>
        <w:rPr>
          <w:rFonts w:hint="eastAsia" w:ascii="方正小标宋简体" w:hAnsi="方正小标宋简体" w:eastAsia="方正小标宋简体" w:cs="方正小标宋简体"/>
          <w:spacing w:val="-1"/>
          <w:position w:val="1"/>
          <w:sz w:val="44"/>
          <w:szCs w:val="44"/>
          <w:lang w:eastAsia="zh-CN"/>
        </w:rPr>
        <w:t>市场监督管理局</w:t>
      </w:r>
      <w:r>
        <w:rPr>
          <w:rFonts w:hint="eastAsia" w:ascii="方正小标宋简体" w:hAnsi="方正小标宋简体" w:eastAsia="方正小标宋简体" w:cs="方正小标宋简体"/>
          <w:spacing w:val="-1"/>
          <w:position w:val="1"/>
          <w:sz w:val="44"/>
          <w:szCs w:val="44"/>
        </w:rPr>
        <w:t>涂料</w:t>
      </w:r>
      <w:r>
        <w:rPr>
          <w:rFonts w:hint="eastAsia" w:ascii="方正小标宋简体" w:hAnsi="方正小标宋简体" w:eastAsia="方正小标宋简体" w:cs="方正小标宋简体"/>
          <w:w w:val="99"/>
          <w:position w:val="1"/>
          <w:sz w:val="44"/>
          <w:szCs w:val="44"/>
        </w:rPr>
        <w:t>产品质量监督</w:t>
      </w:r>
    </w:p>
    <w:p>
      <w:pPr>
        <w:widowControl w:val="0"/>
        <w:wordWrap/>
        <w:adjustRightInd/>
        <w:snapToGrid/>
        <w:spacing w:line="520" w:lineRule="exact"/>
        <w:ind w:left="0" w:leftChars="0" w:right="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抽查实施细则</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spacing w:val="-1"/>
          <w:position w:val="1"/>
          <w:sz w:val="44"/>
          <w:szCs w:val="44"/>
        </w:rPr>
        <w:t>2023年</w:t>
      </w:r>
      <w:r>
        <w:rPr>
          <w:rFonts w:hint="eastAsia" w:ascii="方正小标宋简体" w:hAnsi="方正小标宋简体" w:eastAsia="方正小标宋简体" w:cs="方正小标宋简体"/>
          <w:bCs/>
          <w:sz w:val="44"/>
          <w:szCs w:val="44"/>
          <w:lang w:eastAsia="zh-CN"/>
        </w:rPr>
        <w:t>）</w:t>
      </w:r>
    </w:p>
    <w:p>
      <w:pPr>
        <w:spacing w:line="590" w:lineRule="exact"/>
        <w:ind w:firstLine="640" w:firstLineChars="200"/>
        <w:rPr>
          <w:rFonts w:ascii="黑体" w:hAnsi="黑体" w:eastAsia="黑体" w:cs="黑体"/>
          <w:szCs w:val="32"/>
        </w:rPr>
      </w:pPr>
    </w:p>
    <w:p>
      <w:pPr>
        <w:wordWrap/>
        <w:spacing w:line="520" w:lineRule="exact"/>
        <w:ind w:left="0" w:leftChars="0" w:right="0" w:firstLine="640" w:firstLineChars="200"/>
        <w:jc w:val="both"/>
        <w:textAlignment w:val="auto"/>
        <w:outlineLvl w:val="9"/>
        <w:rPr>
          <w:rFonts w:hint="eastAsia" w:ascii="黑体" w:hAnsi="黑体" w:eastAsia="黑体" w:cs="黑体"/>
          <w:szCs w:val="32"/>
        </w:rPr>
      </w:pPr>
      <w:r>
        <w:rPr>
          <w:rFonts w:hint="eastAsia" w:ascii="黑体" w:hAnsi="黑体" w:eastAsia="黑体" w:cs="黑体"/>
          <w:szCs w:val="32"/>
        </w:rPr>
        <w:t>一、抽样方法</w:t>
      </w:r>
    </w:p>
    <w:p>
      <w:pPr>
        <w:pStyle w:val="2"/>
        <w:wordWrap/>
        <w:spacing w:line="520" w:lineRule="exact"/>
        <w:ind w:left="0" w:leftChars="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抽查产品：</w:t>
      </w:r>
      <w:r>
        <w:rPr>
          <w:rFonts w:hint="eastAsia" w:ascii="仿宋_GB2312" w:hAnsi="仿宋_GB2312" w:eastAsia="仿宋_GB2312" w:cs="仿宋_GB2312"/>
          <w:sz w:val="32"/>
          <w:szCs w:val="32"/>
        </w:rPr>
        <w:t>木器涂料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建筑用墙面涂料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车辆涂料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工业防护涂料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玩具用涂料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与人体接触的消费产品用涂料</w:t>
      </w:r>
    </w:p>
    <w:p>
      <w:pPr>
        <w:widowControl/>
        <w:wordWrap/>
        <w:spacing w:line="520" w:lineRule="exact"/>
        <w:ind w:left="0" w:leftChars="0" w:right="0" w:firstLine="640" w:firstLineChars="200"/>
        <w:jc w:val="both"/>
        <w:textAlignment w:val="auto"/>
        <w:outlineLvl w:val="9"/>
        <w:rPr>
          <w:szCs w:val="32"/>
        </w:rPr>
      </w:pPr>
      <w:r>
        <w:rPr>
          <w:kern w:val="0"/>
          <w:szCs w:val="32"/>
        </w:rPr>
        <w:t>以随机抽样的方式在被</w:t>
      </w:r>
      <w:bookmarkStart w:id="0" w:name="_GoBack"/>
      <w:bookmarkEnd w:id="0"/>
      <w:r>
        <w:rPr>
          <w:rFonts w:hint="eastAsia"/>
          <w:kern w:val="0"/>
          <w:szCs w:val="32"/>
        </w:rPr>
        <w:t>抽查市场主体</w:t>
      </w:r>
      <w:r>
        <w:rPr>
          <w:kern w:val="0"/>
          <w:szCs w:val="32"/>
        </w:rPr>
        <w:t>的待销产品中抽取。</w:t>
      </w:r>
    </w:p>
    <w:p>
      <w:pPr>
        <w:wordWrap/>
        <w:adjustRightInd w:val="0"/>
        <w:snapToGrid w:val="0"/>
        <w:spacing w:line="520" w:lineRule="exact"/>
        <w:ind w:left="0" w:leftChars="0" w:right="0" w:firstLine="640"/>
        <w:jc w:val="both"/>
        <w:textAlignment w:val="auto"/>
        <w:outlineLvl w:val="9"/>
        <w:rPr>
          <w:rFonts w:cs="仿宋_GB2312"/>
          <w:szCs w:val="32"/>
        </w:rPr>
      </w:pPr>
      <w:r>
        <w:rPr>
          <w:rFonts w:hint="eastAsia" w:cs="仿宋_GB2312"/>
          <w:szCs w:val="32"/>
        </w:rPr>
        <w:t>随机数一般可使用随机数表等方法产生。</w:t>
      </w:r>
    </w:p>
    <w:p>
      <w:pPr>
        <w:wordWrap/>
        <w:spacing w:line="520" w:lineRule="exact"/>
        <w:ind w:left="0" w:leftChars="0" w:right="0" w:firstLine="640" w:firstLineChars="200"/>
        <w:jc w:val="both"/>
        <w:textAlignment w:val="auto"/>
        <w:outlineLvl w:val="9"/>
        <w:rPr>
          <w:color w:val="000000"/>
          <w:szCs w:val="32"/>
        </w:rPr>
      </w:pPr>
      <w:r>
        <w:rPr>
          <w:rFonts w:hint="eastAsia"/>
          <w:color w:val="000000"/>
          <w:szCs w:val="32"/>
        </w:rPr>
        <w:t>抽查数量：每款产品抽取2组样本，第1组用于检验，第2组用于备样。具体抽样数量如下：</w:t>
      </w:r>
    </w:p>
    <w:tbl>
      <w:tblPr>
        <w:tblStyle w:val="6"/>
        <w:tblW w:w="8065" w:type="dxa"/>
        <w:jc w:val="center"/>
        <w:tblInd w:w="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534"/>
        <w:gridCol w:w="2412"/>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65" w:type="dxa"/>
            <w:vAlign w:val="top"/>
          </w:tcPr>
          <w:p>
            <w:pPr>
              <w:widowControl w:val="0"/>
              <w:wordWrap/>
              <w:adjustRightInd/>
              <w:snapToGrid/>
              <w:spacing w:line="400" w:lineRule="exact"/>
              <w:ind w:left="0" w:leftChars="0" w:right="0" w:firstLine="0" w:firstLineChars="0"/>
              <w:jc w:val="center"/>
              <w:textAlignment w:val="auto"/>
              <w:outlineLvl w:val="9"/>
              <w:rPr>
                <w:b/>
                <w:bCs/>
                <w:sz w:val="24"/>
                <w:szCs w:val="21"/>
              </w:rPr>
            </w:pPr>
            <w:r>
              <w:rPr>
                <w:rFonts w:hint="eastAsia"/>
                <w:b/>
                <w:bCs/>
                <w:sz w:val="24"/>
                <w:szCs w:val="21"/>
              </w:rPr>
              <w:t>序号</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b/>
                <w:bCs/>
                <w:sz w:val="24"/>
                <w:szCs w:val="21"/>
              </w:rPr>
            </w:pPr>
            <w:r>
              <w:rPr>
                <w:rFonts w:hint="eastAsia"/>
                <w:b/>
                <w:bCs/>
                <w:sz w:val="24"/>
                <w:szCs w:val="21"/>
              </w:rPr>
              <w:t>产品名称</w:t>
            </w:r>
          </w:p>
        </w:tc>
        <w:tc>
          <w:tcPr>
            <w:tcW w:w="2412" w:type="dxa"/>
            <w:vAlign w:val="center"/>
          </w:tcPr>
          <w:p>
            <w:pPr>
              <w:widowControl w:val="0"/>
              <w:wordWrap/>
              <w:adjustRightInd/>
              <w:snapToGrid/>
              <w:spacing w:line="400" w:lineRule="exact"/>
              <w:ind w:left="0" w:leftChars="0" w:right="0" w:firstLine="0" w:firstLineChars="0"/>
              <w:jc w:val="center"/>
              <w:textAlignment w:val="auto"/>
              <w:outlineLvl w:val="9"/>
              <w:rPr>
                <w:b/>
                <w:bCs/>
                <w:sz w:val="24"/>
                <w:szCs w:val="21"/>
              </w:rPr>
            </w:pPr>
            <w:r>
              <w:rPr>
                <w:b/>
                <w:bCs/>
                <w:kern w:val="0"/>
                <w:sz w:val="24"/>
                <w:szCs w:val="21"/>
              </w:rPr>
              <w:t>第1组数量</w:t>
            </w:r>
            <w:r>
              <w:rPr>
                <w:b/>
                <w:bCs/>
                <w:sz w:val="24"/>
                <w:szCs w:val="21"/>
              </w:rPr>
              <w:t>（款）</w:t>
            </w:r>
          </w:p>
        </w:tc>
        <w:tc>
          <w:tcPr>
            <w:tcW w:w="2254" w:type="dxa"/>
            <w:vAlign w:val="center"/>
          </w:tcPr>
          <w:p>
            <w:pPr>
              <w:widowControl w:val="0"/>
              <w:wordWrap/>
              <w:adjustRightInd/>
              <w:snapToGrid/>
              <w:spacing w:line="400" w:lineRule="exact"/>
              <w:ind w:left="0" w:leftChars="0" w:right="0" w:firstLine="0" w:firstLineChars="0"/>
              <w:jc w:val="center"/>
              <w:textAlignment w:val="auto"/>
              <w:outlineLvl w:val="9"/>
              <w:rPr>
                <w:b/>
                <w:bCs/>
                <w:sz w:val="24"/>
                <w:szCs w:val="21"/>
              </w:rPr>
            </w:pPr>
            <w:r>
              <w:rPr>
                <w:b/>
                <w:bCs/>
                <w:kern w:val="0"/>
                <w:sz w:val="24"/>
                <w:szCs w:val="21"/>
              </w:rPr>
              <w:t>第2组数量</w:t>
            </w:r>
            <w:r>
              <w:rPr>
                <w:b/>
                <w:bCs/>
                <w:sz w:val="24"/>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1</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木器涂料</w:t>
            </w:r>
          </w:p>
        </w:tc>
        <w:tc>
          <w:tcPr>
            <w:tcW w:w="2412" w:type="dxa"/>
            <w:vMerge w:val="restart"/>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sz w:val="24"/>
                <w:szCs w:val="21"/>
              </w:rPr>
              <w:t>主剂≥1 kg(L)，配套产品按配比抽取适量样品。</w:t>
            </w:r>
          </w:p>
        </w:tc>
        <w:tc>
          <w:tcPr>
            <w:tcW w:w="2254" w:type="dxa"/>
            <w:vMerge w:val="restart"/>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sz w:val="24"/>
                <w:szCs w:val="21"/>
              </w:rPr>
              <w:t>主剂≥1 kg(L)，配套产品按配比抽取适量样品。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2</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建筑用墙面涂料</w:t>
            </w:r>
          </w:p>
        </w:tc>
        <w:tc>
          <w:tcPr>
            <w:tcW w:w="2412"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c>
          <w:tcPr>
            <w:tcW w:w="2254"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3</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车辆涂料</w:t>
            </w:r>
          </w:p>
        </w:tc>
        <w:tc>
          <w:tcPr>
            <w:tcW w:w="2412"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c>
          <w:tcPr>
            <w:tcW w:w="2254"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4</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工业防护涂料</w:t>
            </w:r>
          </w:p>
        </w:tc>
        <w:tc>
          <w:tcPr>
            <w:tcW w:w="2412"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c>
          <w:tcPr>
            <w:tcW w:w="2254"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5</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玩具用涂料</w:t>
            </w:r>
          </w:p>
        </w:tc>
        <w:tc>
          <w:tcPr>
            <w:tcW w:w="2412"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c>
          <w:tcPr>
            <w:tcW w:w="2254"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5"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6</w:t>
            </w:r>
          </w:p>
        </w:tc>
        <w:tc>
          <w:tcPr>
            <w:tcW w:w="2534" w:type="dxa"/>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r>
              <w:rPr>
                <w:rFonts w:hint="eastAsia"/>
                <w:sz w:val="24"/>
                <w:szCs w:val="21"/>
              </w:rPr>
              <w:t>与人体接触的消费产品用涂料</w:t>
            </w:r>
          </w:p>
        </w:tc>
        <w:tc>
          <w:tcPr>
            <w:tcW w:w="2412"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c>
          <w:tcPr>
            <w:tcW w:w="2254" w:type="dxa"/>
            <w:vMerge w:val="continue"/>
            <w:vAlign w:val="center"/>
          </w:tcPr>
          <w:p>
            <w:pPr>
              <w:widowControl w:val="0"/>
              <w:wordWrap/>
              <w:adjustRightInd/>
              <w:snapToGrid/>
              <w:spacing w:line="400" w:lineRule="exact"/>
              <w:ind w:left="0" w:leftChars="0" w:right="0" w:firstLine="0" w:firstLineChars="0"/>
              <w:jc w:val="center"/>
              <w:textAlignment w:val="auto"/>
              <w:outlineLvl w:val="9"/>
              <w:rPr>
                <w:sz w:val="24"/>
                <w:szCs w:val="21"/>
              </w:rPr>
            </w:pPr>
          </w:p>
        </w:tc>
      </w:tr>
    </w:tbl>
    <w:p>
      <w:pPr>
        <w:widowControl w:val="0"/>
        <w:wordWrap/>
        <w:adjustRightInd w:val="0"/>
        <w:snapToGrid w:val="0"/>
        <w:spacing w:line="520" w:lineRule="exact"/>
        <w:ind w:left="0" w:leftChars="0" w:right="0" w:firstLine="641"/>
        <w:jc w:val="both"/>
        <w:textAlignment w:val="auto"/>
        <w:outlineLvl w:val="9"/>
        <w:rPr>
          <w:rFonts w:cs="仿宋_GB2312"/>
          <w:color w:val="000000"/>
          <w:szCs w:val="32"/>
        </w:rPr>
      </w:pPr>
      <w:r>
        <w:rPr>
          <w:rFonts w:hint="eastAsia" w:cs="仿宋_GB2312"/>
          <w:color w:val="000000"/>
          <w:szCs w:val="32"/>
        </w:rPr>
        <w:t>其他注意事项：当独立包装产品重量（体积）低于抽样数量要求时，应尽量整包装抽取，避免分装。当抽查产品为多组分涂料时，受检单位应提供该种涂料专用的配套组分及其施工要求和配比（质量比/体积比）等。对于执行企业产品标准的产品，受检单位或生产单位还应在抽样时提供有效的企业产品标准。</w:t>
      </w:r>
    </w:p>
    <w:p>
      <w:pPr>
        <w:widowControl w:val="0"/>
        <w:wordWrap/>
        <w:adjustRightInd w:val="0"/>
        <w:snapToGrid w:val="0"/>
        <w:spacing w:line="520" w:lineRule="exact"/>
        <w:ind w:left="0" w:leftChars="0" w:right="0"/>
        <w:jc w:val="both"/>
        <w:textAlignment w:val="auto"/>
        <w:outlineLvl w:val="9"/>
        <w:rPr>
          <w:rFonts w:eastAsia="黑体" w:cs="黑体"/>
          <w:color w:val="000000"/>
          <w:szCs w:val="32"/>
        </w:rPr>
      </w:pPr>
      <w:r>
        <w:rPr>
          <w:rFonts w:hint="eastAsia" w:eastAsia="黑体" w:cs="黑体"/>
          <w:color w:val="000000"/>
          <w:szCs w:val="32"/>
        </w:rPr>
        <w:t xml:space="preserve">    二、主要检验项目及检验项目属性划分</w:t>
      </w:r>
    </w:p>
    <w:p>
      <w:pPr>
        <w:widowControl w:val="0"/>
        <w:wordWrap/>
        <w:adjustRightInd w:val="0"/>
        <w:snapToGrid w:val="0"/>
        <w:spacing w:line="520" w:lineRule="exact"/>
        <w:ind w:left="0" w:leftChars="0" w:right="0" w:firstLine="640"/>
        <w:jc w:val="both"/>
        <w:textAlignment w:val="auto"/>
        <w:outlineLvl w:val="9"/>
        <w:rPr>
          <w:rFonts w:cs="仿宋_GB2312"/>
          <w:color w:val="000000"/>
          <w:szCs w:val="32"/>
        </w:rPr>
      </w:pPr>
      <w:r>
        <w:rPr>
          <w:rFonts w:hint="eastAsia" w:cs="仿宋_GB2312"/>
          <w:color w:val="000000"/>
          <w:szCs w:val="32"/>
        </w:rPr>
        <w:t>（一）木器涂料</w:t>
      </w:r>
    </w:p>
    <w:tbl>
      <w:tblPr>
        <w:tblStyle w:val="6"/>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09"/>
        <w:gridCol w:w="1889"/>
        <w:gridCol w:w="739"/>
        <w:gridCol w:w="729"/>
        <w:gridCol w:w="735"/>
        <w:gridCol w:w="735"/>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568"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序号</w:t>
            </w:r>
          </w:p>
        </w:tc>
        <w:tc>
          <w:tcPr>
            <w:tcW w:w="2552"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检验项目</w:t>
            </w:r>
          </w:p>
        </w:tc>
        <w:tc>
          <w:tcPr>
            <w:tcW w:w="188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强制性</w:t>
            </w:r>
          </w:p>
        </w:tc>
        <w:tc>
          <w:tcPr>
            <w:tcW w:w="72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非强制性</w:t>
            </w:r>
          </w:p>
        </w:tc>
        <w:tc>
          <w:tcPr>
            <w:tcW w:w="73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bCs/>
                <w:sz w:val="24"/>
              </w:rPr>
            </w:pPr>
            <w:r>
              <w:rPr>
                <w:rFonts w:hint="eastAsia" w:cs="仿宋_GB2312"/>
                <w:sz w:val="24"/>
              </w:rPr>
              <w:t>重要项</w:t>
            </w:r>
          </w:p>
        </w:tc>
        <w:tc>
          <w:tcPr>
            <w:tcW w:w="73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bCs/>
                <w:sz w:val="24"/>
              </w:rPr>
              <w:t>较重要项</w:t>
            </w:r>
          </w:p>
        </w:tc>
        <w:tc>
          <w:tcPr>
            <w:tcW w:w="746" w:type="dxa"/>
            <w:tcBorders>
              <w:top w:val="single" w:color="auto" w:sz="4" w:space="0"/>
              <w:left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1</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VOC含量</w:t>
            </w:r>
          </w:p>
        </w:tc>
        <w:tc>
          <w:tcPr>
            <w:tcW w:w="1889" w:type="dxa"/>
            <w:vAlign w:val="center"/>
          </w:tcPr>
          <w:p>
            <w:pPr>
              <w:widowControl w:val="0"/>
              <w:wordWrap/>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2</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甲醛含量</w:t>
            </w:r>
          </w:p>
          <w:p>
            <w:pPr>
              <w:widowControl w:val="0"/>
              <w:wordWrap/>
              <w:adjustRightInd w:val="0"/>
              <w:snapToGrid w:val="0"/>
              <w:spacing w:line="400" w:lineRule="exact"/>
              <w:ind w:firstLine="0" w:firstLineChars="0"/>
              <w:jc w:val="center"/>
              <w:textAlignment w:val="auto"/>
              <w:outlineLvl w:val="9"/>
              <w:rPr>
                <w:sz w:val="24"/>
              </w:rPr>
            </w:pPr>
            <w:r>
              <w:rPr>
                <w:rFonts w:hint="eastAsia"/>
                <w:sz w:val="24"/>
              </w:rPr>
              <w:t>（限水性涂料、辐射固化涂料）</w:t>
            </w:r>
          </w:p>
        </w:tc>
        <w:tc>
          <w:tcPr>
            <w:tcW w:w="1889" w:type="dxa"/>
            <w:vAlign w:val="center"/>
          </w:tcPr>
          <w:p>
            <w:pPr>
              <w:widowControl w:val="0"/>
              <w:wordWrap/>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3</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总铅（Pb）含量</w:t>
            </w:r>
          </w:p>
          <w:p>
            <w:pPr>
              <w:widowControl w:val="0"/>
              <w:wordWrap/>
              <w:adjustRightInd w:val="0"/>
              <w:snapToGrid w:val="0"/>
              <w:spacing w:line="400" w:lineRule="exact"/>
              <w:ind w:firstLine="0" w:firstLineChars="0"/>
              <w:jc w:val="center"/>
              <w:textAlignment w:val="auto"/>
              <w:outlineLvl w:val="9"/>
              <w:rPr>
                <w:sz w:val="24"/>
              </w:rPr>
            </w:pPr>
            <w:r>
              <w:rPr>
                <w:rFonts w:hint="eastAsia"/>
                <w:sz w:val="24"/>
              </w:rPr>
              <w:t>（限色漆、腻子和醇酸清漆）</w:t>
            </w:r>
          </w:p>
        </w:tc>
        <w:tc>
          <w:tcPr>
            <w:tcW w:w="1889" w:type="dxa"/>
            <w:vAlign w:val="center"/>
          </w:tcPr>
          <w:p>
            <w:pPr>
              <w:widowControl w:val="0"/>
              <w:wordWrap/>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4</w:t>
            </w:r>
          </w:p>
        </w:tc>
        <w:tc>
          <w:tcPr>
            <w:tcW w:w="1843" w:type="dxa"/>
            <w:vMerge w:val="restart"/>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可溶性重金属（限色漆、腻子和醇酸清漆）</w:t>
            </w:r>
          </w:p>
        </w:tc>
        <w:tc>
          <w:tcPr>
            <w:tcW w:w="709"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镉</w:t>
            </w:r>
          </w:p>
        </w:tc>
        <w:tc>
          <w:tcPr>
            <w:tcW w:w="1889" w:type="dxa"/>
            <w:vAlign w:val="center"/>
          </w:tcPr>
          <w:p>
            <w:pPr>
              <w:widowControl w:val="0"/>
              <w:wordWrap/>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5</w:t>
            </w:r>
          </w:p>
        </w:tc>
        <w:tc>
          <w:tcPr>
            <w:tcW w:w="1843" w:type="dxa"/>
            <w:vMerge w:val="continue"/>
            <w:vAlign w:val="center"/>
          </w:tcPr>
          <w:p>
            <w:pPr>
              <w:widowControl w:val="0"/>
              <w:wordWrap/>
              <w:adjustRightInd w:val="0"/>
              <w:snapToGrid w:val="0"/>
              <w:spacing w:line="400" w:lineRule="exact"/>
              <w:ind w:firstLine="0" w:firstLineChars="0"/>
              <w:jc w:val="center"/>
              <w:textAlignment w:val="auto"/>
              <w:outlineLvl w:val="9"/>
              <w:rPr>
                <w:sz w:val="24"/>
              </w:rPr>
            </w:pPr>
          </w:p>
        </w:tc>
        <w:tc>
          <w:tcPr>
            <w:tcW w:w="709" w:type="dxa"/>
            <w:vAlign w:val="center"/>
          </w:tcPr>
          <w:p>
            <w:pPr>
              <w:widowControl w:val="0"/>
              <w:wordWrap/>
              <w:spacing w:line="400" w:lineRule="exact"/>
              <w:ind w:firstLine="0" w:firstLineChars="0"/>
              <w:jc w:val="center"/>
              <w:textAlignment w:val="auto"/>
              <w:outlineLvl w:val="9"/>
              <w:rPr>
                <w:sz w:val="24"/>
              </w:rPr>
            </w:pPr>
            <w:r>
              <w:rPr>
                <w:rFonts w:hint="eastAsia"/>
                <w:sz w:val="24"/>
              </w:rPr>
              <w:t>铬</w:t>
            </w:r>
          </w:p>
        </w:tc>
        <w:tc>
          <w:tcPr>
            <w:tcW w:w="1889" w:type="dxa"/>
            <w:vAlign w:val="center"/>
          </w:tcPr>
          <w:p>
            <w:pPr>
              <w:widowControl w:val="0"/>
              <w:wordWrap/>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6</w:t>
            </w:r>
          </w:p>
        </w:tc>
        <w:tc>
          <w:tcPr>
            <w:tcW w:w="1843" w:type="dxa"/>
            <w:vMerge w:val="continue"/>
            <w:vAlign w:val="center"/>
          </w:tcPr>
          <w:p>
            <w:pPr>
              <w:widowControl w:val="0"/>
              <w:wordWrap/>
              <w:adjustRightInd w:val="0"/>
              <w:snapToGrid w:val="0"/>
              <w:spacing w:line="400" w:lineRule="exact"/>
              <w:ind w:firstLine="0" w:firstLineChars="0"/>
              <w:jc w:val="center"/>
              <w:textAlignment w:val="auto"/>
              <w:outlineLvl w:val="9"/>
              <w:rPr>
                <w:sz w:val="24"/>
              </w:rPr>
            </w:pPr>
          </w:p>
        </w:tc>
        <w:tc>
          <w:tcPr>
            <w:tcW w:w="709" w:type="dxa"/>
            <w:vAlign w:val="center"/>
          </w:tcPr>
          <w:p>
            <w:pPr>
              <w:widowControl w:val="0"/>
              <w:wordWrap/>
              <w:spacing w:line="400" w:lineRule="exact"/>
              <w:ind w:firstLine="0" w:firstLineChars="0"/>
              <w:jc w:val="center"/>
              <w:textAlignment w:val="auto"/>
              <w:outlineLvl w:val="9"/>
              <w:rPr>
                <w:sz w:val="24"/>
              </w:rPr>
            </w:pPr>
            <w:r>
              <w:rPr>
                <w:rFonts w:hint="eastAsia"/>
                <w:sz w:val="24"/>
              </w:rPr>
              <w:t>汞</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7</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乙二醇醚及醚酯总和含量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8</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苯含量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9</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甲苯与二甲苯（含乙苯）总和含量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1</w:t>
            </w:r>
            <w:r>
              <w:rPr>
                <w:sz w:val="24"/>
              </w:rPr>
              <w:t>0</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苯系物总和含量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1</w:t>
            </w:r>
            <w:r>
              <w:rPr>
                <w:sz w:val="24"/>
              </w:rPr>
              <w:t>1</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多环芳烃总和含量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1</w:t>
            </w:r>
            <w:r>
              <w:rPr>
                <w:sz w:val="24"/>
              </w:rPr>
              <w:t>2</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游离二异氰酸酯总和含量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1</w:t>
            </w:r>
            <w:r>
              <w:rPr>
                <w:sz w:val="24"/>
              </w:rPr>
              <w:t>3</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甲醇含量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1</w:t>
            </w:r>
            <w:r>
              <w:rPr>
                <w:sz w:val="24"/>
              </w:rPr>
              <w:t>4</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卤代烃总和含量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68" w:type="dxa"/>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1</w:t>
            </w:r>
            <w:r>
              <w:rPr>
                <w:sz w:val="24"/>
              </w:rPr>
              <w:t>5</w:t>
            </w:r>
          </w:p>
        </w:tc>
        <w:tc>
          <w:tcPr>
            <w:tcW w:w="2552" w:type="dxa"/>
            <w:gridSpan w:val="2"/>
            <w:vAlign w:val="center"/>
          </w:tcPr>
          <w:p>
            <w:pPr>
              <w:widowControl w:val="0"/>
              <w:wordWrap/>
              <w:adjustRightInd w:val="0"/>
              <w:snapToGrid w:val="0"/>
              <w:spacing w:line="400" w:lineRule="exact"/>
              <w:ind w:firstLine="0" w:firstLineChars="0"/>
              <w:jc w:val="center"/>
              <w:textAlignment w:val="auto"/>
              <w:outlineLvl w:val="9"/>
              <w:rPr>
                <w:sz w:val="24"/>
              </w:rPr>
            </w:pPr>
            <w:r>
              <w:rPr>
                <w:rFonts w:hint="eastAsia"/>
                <w:sz w:val="24"/>
              </w:rPr>
              <w:t>邻苯二甲酸酯总和含量</w:t>
            </w:r>
          </w:p>
        </w:tc>
        <w:tc>
          <w:tcPr>
            <w:tcW w:w="188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GB 18581-2020</w:t>
            </w:r>
          </w:p>
        </w:tc>
        <w:tc>
          <w:tcPr>
            <w:tcW w:w="739"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firstLine="0" w:firstLineChars="0"/>
              <w:jc w:val="center"/>
              <w:textAlignment w:val="auto"/>
              <w:outlineLvl w:val="9"/>
              <w:rPr>
                <w:sz w:val="24"/>
              </w:rPr>
            </w:pPr>
          </w:p>
        </w:tc>
        <w:tc>
          <w:tcPr>
            <w:tcW w:w="746" w:type="dxa"/>
            <w:vAlign w:val="center"/>
          </w:tcPr>
          <w:p>
            <w:pPr>
              <w:widowControl w:val="0"/>
              <w:wordWrap/>
              <w:adjustRightInd w:val="0"/>
              <w:snapToGrid w:val="0"/>
              <w:spacing w:line="400" w:lineRule="exact"/>
              <w:ind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693" w:type="dxa"/>
            <w:gridSpan w:val="9"/>
            <w:vAlign w:val="center"/>
          </w:tcPr>
          <w:p>
            <w:pPr>
              <w:widowControl w:val="0"/>
              <w:wordWrap/>
              <w:adjustRightInd w:val="0"/>
              <w:snapToGrid w:val="0"/>
              <w:spacing w:line="400" w:lineRule="exact"/>
              <w:ind w:left="-109" w:leftChars="-34" w:right="-106" w:rightChars="-33" w:firstLine="0" w:firstLineChars="0"/>
              <w:jc w:val="left"/>
              <w:textAlignment w:val="auto"/>
              <w:outlineLvl w:val="9"/>
              <w:rPr>
                <w:rFonts w:cs="仿宋_GB2312"/>
                <w:sz w:val="24"/>
              </w:rPr>
            </w:pPr>
            <w:r>
              <w:rPr>
                <w:rFonts w:hint="eastAsia" w:cs="仿宋_GB2312"/>
                <w:sz w:val="24"/>
              </w:rPr>
              <w:t>备注：根据产品类型选取相应的检测项目。</w:t>
            </w:r>
          </w:p>
        </w:tc>
      </w:tr>
    </w:tbl>
    <w:p>
      <w:pPr>
        <w:widowControl w:val="0"/>
        <w:wordWrap/>
        <w:adjustRightInd w:val="0"/>
        <w:snapToGrid w:val="0"/>
        <w:spacing w:line="520" w:lineRule="exact"/>
        <w:ind w:left="0" w:leftChars="0" w:right="0" w:firstLine="640" w:firstLineChars="0"/>
        <w:jc w:val="both"/>
        <w:textAlignment w:val="auto"/>
        <w:outlineLvl w:val="9"/>
        <w:rPr>
          <w:rFonts w:cs="仿宋_GB2312"/>
          <w:color w:val="000000"/>
          <w:szCs w:val="32"/>
        </w:rPr>
      </w:pPr>
      <w:r>
        <w:rPr>
          <w:rFonts w:hint="eastAsia" w:cs="仿宋_GB2312"/>
          <w:color w:val="000000"/>
          <w:szCs w:val="32"/>
        </w:rPr>
        <w:t>（二）建筑用墙面涂料</w:t>
      </w:r>
    </w:p>
    <w:tbl>
      <w:tblPr>
        <w:tblStyle w:val="6"/>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535"/>
        <w:gridCol w:w="699"/>
        <w:gridCol w:w="2041"/>
        <w:gridCol w:w="739"/>
        <w:gridCol w:w="759"/>
        <w:gridCol w:w="750"/>
        <w:gridCol w:w="81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强制性</w:t>
            </w:r>
          </w:p>
        </w:tc>
        <w:tc>
          <w:tcPr>
            <w:tcW w:w="75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非强制性</w:t>
            </w:r>
          </w:p>
        </w:tc>
        <w:tc>
          <w:tcPr>
            <w:tcW w:w="750"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bCs/>
                <w:sz w:val="24"/>
              </w:rPr>
            </w:pPr>
            <w:r>
              <w:rPr>
                <w:rFonts w:hint="eastAsia" w:cs="仿宋_GB2312"/>
                <w:sz w:val="24"/>
              </w:rPr>
              <w:t>重要项</w:t>
            </w:r>
          </w:p>
        </w:tc>
        <w:tc>
          <w:tcPr>
            <w:tcW w:w="810"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bCs/>
                <w:sz w:val="24"/>
              </w:rPr>
              <w:t>较重要项</w:t>
            </w:r>
          </w:p>
        </w:tc>
        <w:tc>
          <w:tcPr>
            <w:tcW w:w="840" w:type="dxa"/>
            <w:tcBorders>
              <w:top w:val="single" w:color="auto" w:sz="4" w:space="0"/>
              <w:left w:val="single" w:color="auto" w:sz="4" w:space="0"/>
              <w:right w:val="single" w:color="auto" w:sz="4" w:space="0"/>
            </w:tcBorders>
            <w:shd w:val="clear" w:color="auto" w:fill="EEECE1"/>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cs="仿宋_GB2312"/>
                <w:sz w:val="24"/>
              </w:rPr>
              <w:t>1</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VOC含量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cs="仿宋_GB2312"/>
                <w:sz w:val="24"/>
              </w:rPr>
              <w:t>2</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甲醛含量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cs="仿宋_GB2312"/>
                <w:sz w:val="24"/>
              </w:rPr>
              <w:t>3</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苯系物总和含量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cs="仿宋_GB2312"/>
                <w:sz w:val="24"/>
              </w:rPr>
              <w:t>4</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总铅（Pb）含量</w:t>
            </w:r>
          </w:p>
          <w:p>
            <w:pPr>
              <w:widowControl w:val="0"/>
              <w:wordWrap/>
              <w:spacing w:line="400" w:lineRule="exact"/>
              <w:ind w:firstLine="0" w:firstLineChars="0"/>
              <w:jc w:val="center"/>
              <w:textAlignment w:val="auto"/>
              <w:outlineLvl w:val="9"/>
              <w:rPr>
                <w:sz w:val="24"/>
              </w:rPr>
            </w:pPr>
            <w:r>
              <w:rPr>
                <w:rFonts w:hint="eastAsia"/>
                <w:sz w:val="24"/>
              </w:rPr>
              <w:t>（限色漆和腻子）</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cs="仿宋_GB2312"/>
                <w:sz w:val="24"/>
              </w:rPr>
              <w:t>5</w:t>
            </w:r>
          </w:p>
        </w:tc>
        <w:tc>
          <w:tcPr>
            <w:tcW w:w="1535" w:type="dxa"/>
            <w:vMerge w:val="restart"/>
            <w:vAlign w:val="center"/>
          </w:tcPr>
          <w:p>
            <w:pPr>
              <w:widowControl w:val="0"/>
              <w:wordWrap/>
              <w:spacing w:line="400" w:lineRule="exact"/>
              <w:ind w:firstLine="0" w:firstLineChars="0"/>
              <w:jc w:val="center"/>
              <w:textAlignment w:val="auto"/>
              <w:outlineLvl w:val="9"/>
              <w:rPr>
                <w:sz w:val="24"/>
              </w:rPr>
            </w:pPr>
            <w:r>
              <w:rPr>
                <w:rFonts w:hint="eastAsia"/>
                <w:sz w:val="24"/>
              </w:rPr>
              <w:t>可溶性重金属（限色漆、腻子和醇酸清漆）</w:t>
            </w:r>
          </w:p>
        </w:tc>
        <w:tc>
          <w:tcPr>
            <w:tcW w:w="699" w:type="dxa"/>
            <w:vAlign w:val="center"/>
          </w:tcPr>
          <w:p>
            <w:pPr>
              <w:widowControl w:val="0"/>
              <w:wordWrap/>
              <w:spacing w:line="400" w:lineRule="exact"/>
              <w:ind w:firstLine="0" w:firstLineChars="0"/>
              <w:jc w:val="center"/>
              <w:textAlignment w:val="auto"/>
              <w:outlineLvl w:val="9"/>
              <w:rPr>
                <w:sz w:val="24"/>
              </w:rPr>
            </w:pPr>
            <w:r>
              <w:rPr>
                <w:rFonts w:hint="eastAsia"/>
                <w:sz w:val="24"/>
              </w:rPr>
              <w:t>镉</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cs="仿宋_GB2312"/>
                <w:sz w:val="24"/>
              </w:rPr>
              <w:t>6</w:t>
            </w:r>
          </w:p>
        </w:tc>
        <w:tc>
          <w:tcPr>
            <w:tcW w:w="1535" w:type="dxa"/>
            <w:vMerge w:val="continue"/>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sz w:val="24"/>
              </w:rPr>
            </w:pPr>
          </w:p>
        </w:tc>
        <w:tc>
          <w:tcPr>
            <w:tcW w:w="699" w:type="dxa"/>
            <w:vAlign w:val="center"/>
          </w:tcPr>
          <w:p>
            <w:pPr>
              <w:widowControl w:val="0"/>
              <w:wordWrap/>
              <w:spacing w:line="400" w:lineRule="exact"/>
              <w:ind w:firstLine="0" w:firstLineChars="0"/>
              <w:jc w:val="center"/>
              <w:textAlignment w:val="auto"/>
              <w:outlineLvl w:val="9"/>
              <w:rPr>
                <w:sz w:val="24"/>
              </w:rPr>
            </w:pPr>
            <w:r>
              <w:rPr>
                <w:rFonts w:hint="eastAsia"/>
                <w:sz w:val="24"/>
              </w:rPr>
              <w:t>铬</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7</w:t>
            </w:r>
          </w:p>
        </w:tc>
        <w:tc>
          <w:tcPr>
            <w:tcW w:w="1535" w:type="dxa"/>
            <w:vMerge w:val="continue"/>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sz w:val="24"/>
              </w:rPr>
            </w:pPr>
          </w:p>
        </w:tc>
        <w:tc>
          <w:tcPr>
            <w:tcW w:w="699" w:type="dxa"/>
            <w:vAlign w:val="center"/>
          </w:tcPr>
          <w:p>
            <w:pPr>
              <w:widowControl w:val="0"/>
              <w:wordWrap/>
              <w:spacing w:line="400" w:lineRule="exact"/>
              <w:ind w:firstLine="0" w:firstLineChars="0"/>
              <w:jc w:val="center"/>
              <w:textAlignment w:val="auto"/>
              <w:outlineLvl w:val="9"/>
              <w:rPr>
                <w:sz w:val="24"/>
              </w:rPr>
            </w:pPr>
            <w:r>
              <w:rPr>
                <w:rFonts w:hint="eastAsia"/>
                <w:sz w:val="24"/>
              </w:rPr>
              <w:t>汞</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8</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乙二醇醚及醚酯总和含量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9</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卤代烃总和含量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10</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苯含量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firstLine="0" w:firstLineChars="0"/>
              <w:jc w:val="center"/>
              <w:textAlignment w:val="auto"/>
              <w:outlineLvl w:val="9"/>
              <w:rPr>
                <w:rFonts w:cs="仿宋_GB2312"/>
                <w:sz w:val="24"/>
              </w:rPr>
            </w:pPr>
            <w:r>
              <w:rPr>
                <w:rFonts w:hint="eastAsia" w:cs="仿宋_GB2312"/>
                <w:sz w:val="24"/>
              </w:rPr>
              <w:t>1</w:t>
            </w:r>
            <w:r>
              <w:rPr>
                <w:rFonts w:cs="仿宋_GB2312"/>
                <w:sz w:val="24"/>
              </w:rPr>
              <w:t>1</w:t>
            </w:r>
          </w:p>
        </w:tc>
        <w:tc>
          <w:tcPr>
            <w:tcW w:w="2234" w:type="dxa"/>
            <w:gridSpan w:val="2"/>
            <w:vAlign w:val="center"/>
          </w:tcPr>
          <w:p>
            <w:pPr>
              <w:widowControl w:val="0"/>
              <w:wordWrap/>
              <w:spacing w:line="400" w:lineRule="exact"/>
              <w:ind w:firstLine="0" w:firstLineChars="0"/>
              <w:jc w:val="center"/>
              <w:textAlignment w:val="auto"/>
              <w:outlineLvl w:val="9"/>
              <w:rPr>
                <w:sz w:val="24"/>
              </w:rPr>
            </w:pPr>
            <w:r>
              <w:rPr>
                <w:rFonts w:hint="eastAsia"/>
                <w:sz w:val="24"/>
              </w:rPr>
              <w:t>甲苯与二甲苯（含乙苯）总和含量</w:t>
            </w:r>
          </w:p>
        </w:tc>
        <w:tc>
          <w:tcPr>
            <w:tcW w:w="2041"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GB 18582-2020</w:t>
            </w:r>
          </w:p>
        </w:tc>
        <w:tc>
          <w:tcPr>
            <w:tcW w:w="73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759"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75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r>
              <w:rPr>
                <w:rFonts w:cs="仿宋_GB2312"/>
                <w:sz w:val="24"/>
              </w:rPr>
              <w:t>●</w:t>
            </w:r>
          </w:p>
        </w:tc>
        <w:tc>
          <w:tcPr>
            <w:tcW w:w="81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c>
          <w:tcPr>
            <w:tcW w:w="840" w:type="dxa"/>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07" w:type="dxa"/>
            <w:gridSpan w:val="9"/>
            <w:vAlign w:val="center"/>
          </w:tcPr>
          <w:p>
            <w:pPr>
              <w:widowControl w:val="0"/>
              <w:wordWrap/>
              <w:adjustRightInd w:val="0"/>
              <w:snapToGrid w:val="0"/>
              <w:spacing w:line="400" w:lineRule="exact"/>
              <w:ind w:left="-109" w:leftChars="-34" w:right="-106" w:rightChars="-33" w:firstLine="0" w:firstLineChars="0"/>
              <w:jc w:val="center"/>
              <w:textAlignment w:val="auto"/>
              <w:outlineLvl w:val="9"/>
              <w:rPr>
                <w:rFonts w:cs="仿宋_GB2312"/>
                <w:sz w:val="24"/>
              </w:rPr>
            </w:pPr>
          </w:p>
        </w:tc>
      </w:tr>
    </w:tbl>
    <w:p>
      <w:pPr>
        <w:widowControl w:val="0"/>
        <w:wordWrap/>
        <w:adjustRightInd w:val="0"/>
        <w:snapToGrid w:val="0"/>
        <w:spacing w:line="520" w:lineRule="exact"/>
        <w:ind w:left="0" w:leftChars="0" w:right="0" w:firstLine="640" w:firstLineChars="0"/>
        <w:jc w:val="both"/>
        <w:textAlignment w:val="auto"/>
        <w:outlineLvl w:val="9"/>
        <w:rPr>
          <w:rFonts w:cs="仿宋_GB2312"/>
          <w:color w:val="000000"/>
          <w:szCs w:val="32"/>
        </w:rPr>
      </w:pPr>
      <w:r>
        <w:rPr>
          <w:rFonts w:hint="eastAsia" w:cs="仿宋_GB2312"/>
          <w:color w:val="000000"/>
          <w:szCs w:val="32"/>
        </w:rPr>
        <w:t>（三）车辆涂料</w:t>
      </w:r>
    </w:p>
    <w:tbl>
      <w:tblPr>
        <w:tblStyle w:val="6"/>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729"/>
        <w:gridCol w:w="855"/>
        <w:gridCol w:w="73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强制性</w:t>
            </w:r>
          </w:p>
        </w:tc>
        <w:tc>
          <w:tcPr>
            <w:tcW w:w="72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非强制性</w:t>
            </w:r>
          </w:p>
        </w:tc>
        <w:tc>
          <w:tcPr>
            <w:tcW w:w="85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bCs/>
                <w:sz w:val="24"/>
              </w:rPr>
            </w:pPr>
            <w:r>
              <w:rPr>
                <w:rFonts w:hint="eastAsia" w:cs="仿宋_GB2312"/>
                <w:sz w:val="24"/>
              </w:rPr>
              <w:t>重要项</w:t>
            </w:r>
          </w:p>
        </w:tc>
        <w:tc>
          <w:tcPr>
            <w:tcW w:w="73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bCs/>
                <w:sz w:val="24"/>
              </w:rPr>
              <w:t>较重要项</w:t>
            </w:r>
          </w:p>
        </w:tc>
        <w:tc>
          <w:tcPr>
            <w:tcW w:w="790" w:type="dxa"/>
            <w:tcBorders>
              <w:top w:val="single" w:color="auto" w:sz="4" w:space="0"/>
              <w:left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VOC含量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w:t>
            </w:r>
            <w:r>
              <w:rPr>
                <w:rFonts w:hint="eastAsia"/>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苯含量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甲苯与二甲苯（含乙苯）总和含量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4</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苯系物总和含量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卤代烃总和含量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乙二醇醚及醚酯总和含量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w:t>
            </w:r>
            <w:r>
              <w:rPr>
                <w:rFonts w:hint="eastAsia"/>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7</w:t>
            </w:r>
          </w:p>
        </w:tc>
        <w:tc>
          <w:tcPr>
            <w:tcW w:w="1117" w:type="dxa"/>
            <w:vMerge w:val="restart"/>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重金属</w:t>
            </w:r>
          </w:p>
          <w:p>
            <w:pPr>
              <w:widowControl w:val="0"/>
              <w:wordWrap/>
              <w:spacing w:line="400" w:lineRule="exact"/>
              <w:ind w:left="0" w:leftChars="0" w:right="0" w:firstLine="0" w:firstLineChars="0"/>
              <w:jc w:val="center"/>
              <w:textAlignment w:val="auto"/>
              <w:outlineLvl w:val="9"/>
              <w:rPr>
                <w:sz w:val="24"/>
              </w:rPr>
            </w:pPr>
            <w:r>
              <w:rPr>
                <w:rFonts w:hint="eastAsia"/>
                <w:sz w:val="24"/>
              </w:rPr>
              <w:t>（限色漆）</w:t>
            </w: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铅（Pb）含量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w:t>
            </w:r>
            <w:r>
              <w:rPr>
                <w:rFonts w:hint="eastAsia"/>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8</w:t>
            </w:r>
          </w:p>
        </w:tc>
        <w:tc>
          <w:tcPr>
            <w:tcW w:w="1117" w:type="dxa"/>
            <w:vMerge w:val="continue"/>
            <w:vAlign w:val="center"/>
          </w:tcPr>
          <w:p>
            <w:pPr>
              <w:widowControl w:val="0"/>
              <w:wordWrap/>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镉（Cd）含量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w:t>
            </w:r>
            <w:r>
              <w:rPr>
                <w:rFonts w:hint="eastAsia"/>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9</w:t>
            </w:r>
          </w:p>
        </w:tc>
        <w:tc>
          <w:tcPr>
            <w:tcW w:w="1117" w:type="dxa"/>
            <w:vMerge w:val="continue"/>
            <w:vAlign w:val="center"/>
          </w:tcPr>
          <w:p>
            <w:pPr>
              <w:widowControl w:val="0"/>
              <w:wordWrap/>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六价铬（Cr6+）含量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w:t>
            </w:r>
            <w:r>
              <w:rPr>
                <w:rFonts w:hint="eastAsia"/>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0</w:t>
            </w:r>
          </w:p>
        </w:tc>
        <w:tc>
          <w:tcPr>
            <w:tcW w:w="1117" w:type="dxa"/>
            <w:vMerge w:val="continue"/>
            <w:vAlign w:val="center"/>
          </w:tcPr>
          <w:p>
            <w:pPr>
              <w:widowControl w:val="0"/>
              <w:wordWrap/>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汞（Hg）含量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sz w:val="24"/>
              </w:rPr>
              <w:t>GB 24409</w:t>
            </w:r>
            <w:r>
              <w:rPr>
                <w:rFonts w:hint="eastAsia"/>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2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5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57" w:type="dxa"/>
            <w:gridSpan w:val="9"/>
            <w:vAlign w:val="center"/>
          </w:tcPr>
          <w:p>
            <w:pPr>
              <w:widowControl w:val="0"/>
              <w:wordWrap/>
              <w:adjustRightInd w:val="0"/>
              <w:snapToGrid w:val="0"/>
              <w:spacing w:line="400" w:lineRule="exact"/>
              <w:ind w:left="0" w:leftChars="0" w:right="0" w:firstLine="0" w:firstLineChars="0"/>
              <w:textAlignment w:val="auto"/>
              <w:outlineLvl w:val="9"/>
              <w:rPr>
                <w:sz w:val="24"/>
              </w:rPr>
            </w:pPr>
            <w:r>
              <w:rPr>
                <w:rFonts w:hint="eastAsia"/>
                <w:sz w:val="24"/>
              </w:rPr>
              <w:t>备注：根据产品类型选取相应的检测项目。</w:t>
            </w:r>
          </w:p>
        </w:tc>
      </w:tr>
    </w:tbl>
    <w:p>
      <w:pPr>
        <w:widowControl w:val="0"/>
        <w:wordWrap/>
        <w:adjustRightInd w:val="0"/>
        <w:snapToGrid w:val="0"/>
        <w:spacing w:line="520" w:lineRule="exact"/>
        <w:ind w:left="0" w:leftChars="0" w:right="0" w:firstLine="640" w:firstLineChars="0"/>
        <w:jc w:val="both"/>
        <w:textAlignment w:val="auto"/>
        <w:outlineLvl w:val="9"/>
        <w:rPr>
          <w:rFonts w:cs="仿宋_GB2312"/>
          <w:color w:val="000000"/>
          <w:szCs w:val="32"/>
        </w:rPr>
      </w:pPr>
      <w:r>
        <w:rPr>
          <w:rFonts w:hint="eastAsia" w:cs="仿宋_GB2312"/>
          <w:color w:val="000000"/>
          <w:szCs w:val="32"/>
        </w:rPr>
        <w:t>（四）工业防护涂料</w:t>
      </w:r>
    </w:p>
    <w:tbl>
      <w:tblPr>
        <w:tblStyle w:val="6"/>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774"/>
        <w:gridCol w:w="840"/>
        <w:gridCol w:w="79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强制性</w:t>
            </w:r>
          </w:p>
        </w:tc>
        <w:tc>
          <w:tcPr>
            <w:tcW w:w="77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非强制性</w:t>
            </w:r>
          </w:p>
        </w:tc>
        <w:tc>
          <w:tcPr>
            <w:tcW w:w="840"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bCs/>
                <w:sz w:val="24"/>
              </w:rPr>
            </w:pPr>
            <w:r>
              <w:rPr>
                <w:rFonts w:hint="eastAsia" w:cs="仿宋_GB2312"/>
                <w:sz w:val="24"/>
              </w:rPr>
              <w:t>重要项</w:t>
            </w:r>
          </w:p>
        </w:tc>
        <w:tc>
          <w:tcPr>
            <w:tcW w:w="79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bCs/>
                <w:sz w:val="24"/>
              </w:rPr>
              <w:t>较重要项</w:t>
            </w:r>
          </w:p>
        </w:tc>
        <w:tc>
          <w:tcPr>
            <w:tcW w:w="780" w:type="dxa"/>
            <w:tcBorders>
              <w:top w:val="single" w:color="auto" w:sz="4" w:space="0"/>
              <w:left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rFonts w:ascii="宋体" w:hAnsi="宋体"/>
                <w:sz w:val="18"/>
                <w:szCs w:val="18"/>
              </w:rPr>
            </w:pPr>
            <w:r>
              <w:rPr>
                <w:rFonts w:hint="eastAsia" w:ascii="宋体" w:hAnsi="宋体"/>
                <w:sz w:val="24"/>
                <w:szCs w:val="18"/>
              </w:rPr>
              <w:t>VOC含量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2</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苯含量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3</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甲苯与二甲苯（含乙苯）总和含量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4</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卤代烃总和含量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5</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多环芳烃总和含量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甲醇含量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7</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乙二醇醚及醚酯总和含量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8</w:t>
            </w:r>
          </w:p>
        </w:tc>
        <w:tc>
          <w:tcPr>
            <w:tcW w:w="1117" w:type="dxa"/>
            <w:vMerge w:val="restart"/>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重金属含量（限色漆、粉末涂料、醇酸清漆）</w:t>
            </w: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铅（Pb）含量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9</w:t>
            </w:r>
          </w:p>
        </w:tc>
        <w:tc>
          <w:tcPr>
            <w:tcW w:w="1117" w:type="dxa"/>
            <w:vMerge w:val="continue"/>
            <w:vAlign w:val="center"/>
          </w:tcPr>
          <w:p>
            <w:pPr>
              <w:widowControl w:val="0"/>
              <w:wordWrap/>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镉（Cd）含量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0</w:t>
            </w:r>
          </w:p>
        </w:tc>
        <w:tc>
          <w:tcPr>
            <w:tcW w:w="1117" w:type="dxa"/>
            <w:vMerge w:val="continue"/>
            <w:vAlign w:val="center"/>
          </w:tcPr>
          <w:p>
            <w:pPr>
              <w:widowControl w:val="0"/>
              <w:wordWrap/>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六价铬（Cr6+）含量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1</w:t>
            </w:r>
          </w:p>
        </w:tc>
        <w:tc>
          <w:tcPr>
            <w:tcW w:w="1117" w:type="dxa"/>
            <w:vMerge w:val="continue"/>
            <w:vAlign w:val="center"/>
          </w:tcPr>
          <w:p>
            <w:pPr>
              <w:widowControl w:val="0"/>
              <w:wordWrap/>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汞（Hg）含量</w:t>
            </w:r>
          </w:p>
        </w:tc>
        <w:tc>
          <w:tcPr>
            <w:tcW w:w="2041"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GB 30981</w:t>
            </w:r>
            <w:r>
              <w:rPr>
                <w:sz w:val="24"/>
              </w:rPr>
              <w:t>-2020</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4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8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37" w:type="dxa"/>
            <w:gridSpan w:val="9"/>
            <w:vAlign w:val="center"/>
          </w:tcPr>
          <w:p>
            <w:pPr>
              <w:widowControl w:val="0"/>
              <w:wordWrap/>
              <w:adjustRightInd w:val="0"/>
              <w:snapToGrid w:val="0"/>
              <w:spacing w:line="400" w:lineRule="exact"/>
              <w:ind w:left="0" w:leftChars="0" w:right="0" w:firstLine="0" w:firstLineChars="0"/>
              <w:textAlignment w:val="auto"/>
              <w:outlineLvl w:val="9"/>
              <w:rPr>
                <w:sz w:val="24"/>
              </w:rPr>
            </w:pPr>
            <w:r>
              <w:rPr>
                <w:rFonts w:hint="eastAsia"/>
                <w:sz w:val="24"/>
              </w:rPr>
              <w:t>备注：根据产品类型选取相应的检测项目。</w:t>
            </w:r>
          </w:p>
        </w:tc>
      </w:tr>
    </w:tbl>
    <w:p>
      <w:pPr>
        <w:widowControl w:val="0"/>
        <w:wordWrap/>
        <w:adjustRightInd w:val="0"/>
        <w:snapToGrid w:val="0"/>
        <w:spacing w:line="520" w:lineRule="exact"/>
        <w:ind w:left="0" w:leftChars="0" w:right="0" w:firstLine="640" w:firstLineChars="0"/>
        <w:jc w:val="both"/>
        <w:textAlignment w:val="auto"/>
        <w:outlineLvl w:val="9"/>
        <w:rPr>
          <w:rFonts w:cs="仿宋_GB2312"/>
          <w:color w:val="000000"/>
          <w:szCs w:val="32"/>
        </w:rPr>
      </w:pPr>
      <w:r>
        <w:rPr>
          <w:rFonts w:hint="eastAsia" w:cs="仿宋_GB2312"/>
          <w:color w:val="000000"/>
          <w:szCs w:val="32"/>
        </w:rPr>
        <w:t>（五）</w:t>
      </w:r>
      <w:r>
        <w:rPr>
          <w:rFonts w:cs="仿宋_GB2312"/>
          <w:color w:val="000000"/>
          <w:szCs w:val="32"/>
        </w:rPr>
        <w:t>玩具用</w:t>
      </w:r>
      <w:r>
        <w:rPr>
          <w:rFonts w:hint="eastAsia" w:cs="仿宋_GB2312"/>
          <w:color w:val="000000"/>
          <w:szCs w:val="32"/>
        </w:rPr>
        <w:t>涂料</w:t>
      </w:r>
    </w:p>
    <w:tbl>
      <w:tblPr>
        <w:tblStyle w:val="6"/>
        <w:tblW w:w="8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774"/>
        <w:gridCol w:w="795"/>
        <w:gridCol w:w="75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强制性</w:t>
            </w:r>
          </w:p>
        </w:tc>
        <w:tc>
          <w:tcPr>
            <w:tcW w:w="77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非强制性</w:t>
            </w:r>
          </w:p>
        </w:tc>
        <w:tc>
          <w:tcPr>
            <w:tcW w:w="79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bCs/>
                <w:sz w:val="24"/>
              </w:rPr>
            </w:pPr>
            <w:r>
              <w:rPr>
                <w:rFonts w:hint="eastAsia" w:cs="仿宋_GB2312"/>
                <w:sz w:val="24"/>
              </w:rPr>
              <w:t>重要项</w:t>
            </w:r>
          </w:p>
        </w:tc>
        <w:tc>
          <w:tcPr>
            <w:tcW w:w="750"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bCs/>
                <w:sz w:val="24"/>
              </w:rPr>
              <w:t>较重要项</w:t>
            </w:r>
          </w:p>
        </w:tc>
        <w:tc>
          <w:tcPr>
            <w:tcW w:w="870" w:type="dxa"/>
            <w:tcBorders>
              <w:top w:val="single" w:color="auto" w:sz="4" w:space="0"/>
              <w:left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1</w:t>
            </w:r>
          </w:p>
        </w:tc>
        <w:tc>
          <w:tcPr>
            <w:tcW w:w="2234" w:type="dxa"/>
            <w:gridSpan w:val="2"/>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铅含量</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2</w:t>
            </w:r>
          </w:p>
        </w:tc>
        <w:tc>
          <w:tcPr>
            <w:tcW w:w="1117" w:type="dxa"/>
            <w:vMerge w:val="restart"/>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可溶性元素含量</w:t>
            </w: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锑（Sb）</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3</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砷（As）</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4</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钡（Ba）</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5</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镉（Cd）</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6</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铬（Cr）</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7</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铅（Pb）</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8</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汞（Hg）</w:t>
            </w:r>
          </w:p>
        </w:tc>
        <w:tc>
          <w:tcPr>
            <w:tcW w:w="2041" w:type="dxa"/>
            <w:vAlign w:val="center"/>
          </w:tcPr>
          <w:p>
            <w:pPr>
              <w:widowControl w:val="0"/>
              <w:wordWrap/>
              <w:adjustRightInd w:val="0"/>
              <w:snapToGrid w:val="0"/>
              <w:spacing w:line="400" w:lineRule="exact"/>
              <w:ind w:left="0" w:leftChars="0" w:right="0" w:firstLine="0" w:firstLineChars="0"/>
              <w:textAlignment w:val="auto"/>
              <w:outlineLvl w:val="9"/>
              <w:rPr>
                <w:sz w:val="24"/>
              </w:rPr>
            </w:pPr>
            <w:r>
              <w:t xml:space="preserve"> </w:t>
            </w: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9</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硒（Se）</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10</w:t>
            </w:r>
          </w:p>
        </w:tc>
        <w:tc>
          <w:tcPr>
            <w:tcW w:w="1117" w:type="dxa"/>
            <w:vMerge w:val="restart"/>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邻苯二甲酸酯含量</w:t>
            </w: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邻苯二甲酸二异辛酯、邻苯二甲酸二丁酯和邻苯二甲酸丁苄酯总和</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11</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邻苯二甲酸二异壬酯、邻苯二甲酸二异癸酯和邻苯二甲酸二辛酯总和</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2</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rFonts w:ascii="宋体" w:hAnsi="宋体"/>
                <w:sz w:val="24"/>
                <w:szCs w:val="18"/>
              </w:rPr>
            </w:pPr>
            <w:r>
              <w:rPr>
                <w:rFonts w:hint="eastAsia" w:ascii="宋体" w:hAnsi="宋体"/>
                <w:sz w:val="24"/>
                <w:szCs w:val="18"/>
              </w:rPr>
              <w:t>挥发性有机化合物（VOC）含量</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3</w:t>
            </w:r>
          </w:p>
        </w:tc>
        <w:tc>
          <w:tcPr>
            <w:tcW w:w="2234" w:type="dxa"/>
            <w:gridSpan w:val="2"/>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苯含量</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r>
              <w:rPr>
                <w:sz w:val="24"/>
              </w:rPr>
              <w:t>4</w:t>
            </w:r>
          </w:p>
        </w:tc>
        <w:tc>
          <w:tcPr>
            <w:tcW w:w="2234" w:type="dxa"/>
            <w:gridSpan w:val="2"/>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甲苯、乙苯和二甲苯含量总和</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GB 24613-2009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7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79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5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7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937" w:type="dxa"/>
            <w:gridSpan w:val="9"/>
            <w:vAlign w:val="center"/>
          </w:tcPr>
          <w:p>
            <w:pPr>
              <w:widowControl w:val="0"/>
              <w:wordWrap/>
              <w:adjustRightInd w:val="0"/>
              <w:snapToGrid w:val="0"/>
              <w:spacing w:line="400" w:lineRule="exact"/>
              <w:ind w:left="0" w:leftChars="0" w:right="0" w:firstLine="0" w:firstLineChars="0"/>
              <w:textAlignment w:val="auto"/>
              <w:outlineLvl w:val="9"/>
              <w:rPr>
                <w:sz w:val="24"/>
              </w:rPr>
            </w:pPr>
            <w:r>
              <w:rPr>
                <w:rFonts w:hint="eastAsia"/>
                <w:sz w:val="24"/>
              </w:rPr>
              <w:t>备注：根据产品类型选取相应的检测项目。</w:t>
            </w:r>
          </w:p>
        </w:tc>
      </w:tr>
    </w:tbl>
    <w:p>
      <w:pPr>
        <w:widowControl w:val="0"/>
        <w:wordWrap/>
        <w:adjustRightInd w:val="0"/>
        <w:snapToGrid w:val="0"/>
        <w:spacing w:line="520" w:lineRule="exact"/>
        <w:ind w:left="0" w:leftChars="0" w:right="0" w:firstLine="0" w:firstLineChars="0"/>
        <w:jc w:val="both"/>
        <w:textAlignment w:val="auto"/>
        <w:outlineLvl w:val="9"/>
        <w:rPr>
          <w:rFonts w:cs="仿宋_GB2312"/>
          <w:color w:val="000000"/>
          <w:szCs w:val="32"/>
        </w:rPr>
      </w:pPr>
      <w:r>
        <w:rPr>
          <w:rFonts w:hint="eastAsia" w:cs="仿宋_GB2312"/>
          <w:color w:val="000000"/>
          <w:szCs w:val="32"/>
          <w:lang w:eastAsia="zh-CN"/>
        </w:rPr>
        <w:t xml:space="preserve"> </w:t>
      </w:r>
      <w:r>
        <w:rPr>
          <w:rFonts w:hint="eastAsia" w:cs="仿宋_GB2312"/>
          <w:color w:val="000000"/>
          <w:szCs w:val="32"/>
          <w:lang w:val="en-US" w:eastAsia="zh-CN"/>
        </w:rPr>
        <w:t xml:space="preserve">   </w:t>
      </w:r>
      <w:r>
        <w:rPr>
          <w:rFonts w:hint="eastAsia" w:cs="仿宋_GB2312"/>
          <w:color w:val="000000"/>
          <w:szCs w:val="32"/>
        </w:rPr>
        <w:t>（六）与人体接触的消费产品用涂料</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7"/>
        <w:gridCol w:w="1117"/>
        <w:gridCol w:w="2041"/>
        <w:gridCol w:w="739"/>
        <w:gridCol w:w="906"/>
        <w:gridCol w:w="785"/>
        <w:gridCol w:w="81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blHeader/>
          <w:jc w:val="center"/>
        </w:trPr>
        <w:tc>
          <w:tcPr>
            <w:tcW w:w="73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序号</w:t>
            </w:r>
          </w:p>
        </w:tc>
        <w:tc>
          <w:tcPr>
            <w:tcW w:w="223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检验项目</w:t>
            </w:r>
          </w:p>
        </w:tc>
        <w:tc>
          <w:tcPr>
            <w:tcW w:w="2041"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检验方法</w:t>
            </w:r>
          </w:p>
        </w:tc>
        <w:tc>
          <w:tcPr>
            <w:tcW w:w="73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强制性</w:t>
            </w:r>
          </w:p>
        </w:tc>
        <w:tc>
          <w:tcPr>
            <w:tcW w:w="906"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非强制性</w:t>
            </w:r>
          </w:p>
        </w:tc>
        <w:tc>
          <w:tcPr>
            <w:tcW w:w="78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bCs/>
                <w:sz w:val="24"/>
              </w:rPr>
            </w:pPr>
            <w:r>
              <w:rPr>
                <w:rFonts w:hint="eastAsia" w:cs="仿宋_GB2312"/>
                <w:sz w:val="24"/>
              </w:rPr>
              <w:t>重要项</w:t>
            </w:r>
          </w:p>
        </w:tc>
        <w:tc>
          <w:tcPr>
            <w:tcW w:w="810"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bCs/>
                <w:sz w:val="24"/>
              </w:rPr>
              <w:t>较重要项</w:t>
            </w:r>
          </w:p>
        </w:tc>
        <w:tc>
          <w:tcPr>
            <w:tcW w:w="763" w:type="dxa"/>
            <w:tcBorders>
              <w:top w:val="single" w:color="auto" w:sz="4" w:space="0"/>
              <w:left w:val="single" w:color="auto" w:sz="4" w:space="0"/>
              <w:right w:val="single" w:color="auto" w:sz="4" w:space="0"/>
            </w:tcBorders>
            <w:shd w:val="clear" w:color="auto" w:fill="EEECE1"/>
            <w:vAlign w:val="center"/>
          </w:tcPr>
          <w:p>
            <w:pPr>
              <w:widowControl w:val="0"/>
              <w:wordWrap/>
              <w:adjustRightInd w:val="0"/>
              <w:snapToGrid w:val="0"/>
              <w:spacing w:line="400" w:lineRule="exact"/>
              <w:ind w:left="0" w:leftChars="0" w:right="0" w:firstLine="0" w:firstLineChars="0"/>
              <w:jc w:val="center"/>
              <w:textAlignment w:val="auto"/>
              <w:outlineLvl w:val="9"/>
              <w:rPr>
                <w:rFonts w:cs="仿宋_GB2312"/>
                <w:sz w:val="24"/>
              </w:rPr>
            </w:pPr>
            <w:r>
              <w:rPr>
                <w:rFonts w:hint="eastAsia"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1</w:t>
            </w:r>
          </w:p>
        </w:tc>
        <w:tc>
          <w:tcPr>
            <w:tcW w:w="1117" w:type="dxa"/>
            <w:vMerge w:val="restart"/>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可溶性元素</w:t>
            </w: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铅（Pb）</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2</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镉（Cd）</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3</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铬（Cr）</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4</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汞（Hg）</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5</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sz w:val="24"/>
              </w:rPr>
            </w:pPr>
            <w:r>
              <w:rPr>
                <w:rFonts w:hint="eastAsia"/>
                <w:sz w:val="24"/>
              </w:rPr>
              <w:t>锑（Sb）</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6</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rFonts w:ascii="宋体" w:hAnsi="宋体"/>
                <w:sz w:val="24"/>
                <w:szCs w:val="18"/>
              </w:rPr>
            </w:pPr>
            <w:r>
              <w:rPr>
                <w:rFonts w:hint="eastAsia" w:ascii="宋体" w:hAnsi="宋体"/>
                <w:sz w:val="24"/>
                <w:szCs w:val="18"/>
              </w:rPr>
              <w:t>砷（As）</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7</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rFonts w:ascii="宋体" w:hAnsi="宋体"/>
                <w:sz w:val="24"/>
                <w:szCs w:val="18"/>
              </w:rPr>
            </w:pPr>
            <w:r>
              <w:rPr>
                <w:rFonts w:hint="eastAsia" w:ascii="宋体" w:hAnsi="宋体"/>
                <w:sz w:val="24"/>
                <w:szCs w:val="18"/>
              </w:rPr>
              <w:t>钡（Ba）</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8</w:t>
            </w:r>
          </w:p>
        </w:tc>
        <w:tc>
          <w:tcPr>
            <w:tcW w:w="1117"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1117" w:type="dxa"/>
            <w:vAlign w:val="center"/>
          </w:tcPr>
          <w:p>
            <w:pPr>
              <w:widowControl w:val="0"/>
              <w:wordWrap/>
              <w:spacing w:line="400" w:lineRule="exact"/>
              <w:ind w:left="0" w:leftChars="0" w:right="0" w:firstLine="0" w:firstLineChars="0"/>
              <w:jc w:val="center"/>
              <w:textAlignment w:val="auto"/>
              <w:outlineLvl w:val="9"/>
              <w:rPr>
                <w:rFonts w:ascii="宋体" w:hAnsi="宋体"/>
                <w:sz w:val="24"/>
                <w:szCs w:val="18"/>
              </w:rPr>
            </w:pPr>
            <w:r>
              <w:rPr>
                <w:rFonts w:hint="eastAsia" w:ascii="宋体" w:hAnsi="宋体"/>
                <w:sz w:val="24"/>
                <w:szCs w:val="18"/>
              </w:rPr>
              <w:t>硒（Se）</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734"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9</w:t>
            </w:r>
          </w:p>
        </w:tc>
        <w:tc>
          <w:tcPr>
            <w:tcW w:w="2234" w:type="dxa"/>
            <w:gridSpan w:val="2"/>
            <w:vAlign w:val="center"/>
          </w:tcPr>
          <w:p>
            <w:pPr>
              <w:widowControl w:val="0"/>
              <w:wordWrap/>
              <w:spacing w:line="400" w:lineRule="exact"/>
              <w:ind w:left="0" w:leftChars="0" w:right="0" w:firstLine="0" w:firstLineChars="0"/>
              <w:jc w:val="center"/>
              <w:textAlignment w:val="auto"/>
              <w:outlineLvl w:val="9"/>
              <w:rPr>
                <w:rFonts w:ascii="宋体" w:hAnsi="宋体"/>
                <w:sz w:val="24"/>
                <w:szCs w:val="18"/>
              </w:rPr>
            </w:pPr>
            <w:r>
              <w:rPr>
                <w:rFonts w:hint="eastAsia" w:ascii="宋体" w:hAnsi="宋体"/>
                <w:sz w:val="24"/>
                <w:szCs w:val="18"/>
              </w:rPr>
              <w:t>铅含量</w:t>
            </w:r>
          </w:p>
        </w:tc>
        <w:tc>
          <w:tcPr>
            <w:tcW w:w="2041"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rFonts w:hint="eastAsia"/>
                <w:sz w:val="24"/>
              </w:rPr>
              <w:t>GB/T 23994</w:t>
            </w:r>
            <w:r>
              <w:rPr>
                <w:sz w:val="24"/>
              </w:rPr>
              <w:t>-2009</w:t>
            </w:r>
          </w:p>
        </w:tc>
        <w:tc>
          <w:tcPr>
            <w:tcW w:w="739"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906"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85"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c>
          <w:tcPr>
            <w:tcW w:w="810"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r>
              <w:rPr>
                <w:sz w:val="24"/>
              </w:rPr>
              <w:t>●</w:t>
            </w:r>
          </w:p>
        </w:tc>
        <w:tc>
          <w:tcPr>
            <w:tcW w:w="763" w:type="dxa"/>
            <w:vAlign w:val="center"/>
          </w:tcPr>
          <w:p>
            <w:pPr>
              <w:widowControl w:val="0"/>
              <w:wordWrap/>
              <w:adjustRightInd w:val="0"/>
              <w:snapToGrid w:val="0"/>
              <w:spacing w:line="400" w:lineRule="exact"/>
              <w:ind w:left="0" w:leftChars="0" w:right="0" w:firstLine="0" w:firstLineChars="0"/>
              <w:jc w:val="center"/>
              <w:textAlignment w:val="auto"/>
              <w:outlineLvl w:val="9"/>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12" w:type="dxa"/>
            <w:gridSpan w:val="9"/>
            <w:vAlign w:val="center"/>
          </w:tcPr>
          <w:p>
            <w:pPr>
              <w:widowControl w:val="0"/>
              <w:wordWrap/>
              <w:adjustRightInd w:val="0"/>
              <w:snapToGrid w:val="0"/>
              <w:spacing w:line="400" w:lineRule="exact"/>
              <w:ind w:left="0" w:leftChars="0" w:right="0" w:firstLine="0" w:firstLineChars="0"/>
              <w:textAlignment w:val="auto"/>
              <w:outlineLvl w:val="9"/>
              <w:rPr>
                <w:sz w:val="24"/>
              </w:rPr>
            </w:pPr>
            <w:r>
              <w:rPr>
                <w:rFonts w:hint="eastAsia"/>
                <w:sz w:val="24"/>
              </w:rPr>
              <w:t>备注：根据产品类型选取相应的检测项目。</w:t>
            </w:r>
          </w:p>
        </w:tc>
      </w:tr>
    </w:tbl>
    <w:p>
      <w:pPr>
        <w:wordWrap/>
        <w:adjustRightInd w:val="0"/>
        <w:snapToGrid w:val="0"/>
        <w:spacing w:line="520" w:lineRule="exact"/>
        <w:ind w:left="0" w:leftChars="0" w:right="0" w:firstLine="480" w:firstLineChars="200"/>
        <w:textAlignment w:val="auto"/>
        <w:outlineLvl w:val="9"/>
        <w:rPr>
          <w:rFonts w:ascii="仿宋_GB2312" w:hAnsi="仿宋_GB2312" w:cs="仿宋_GB2312"/>
          <w:color w:val="000000"/>
          <w:sz w:val="24"/>
        </w:rPr>
      </w:pPr>
      <w:r>
        <w:rPr>
          <w:rFonts w:hint="eastAsia" w:ascii="仿宋_GB2312" w:hAnsi="仿宋_GB2312" w:cs="仿宋_GB2312"/>
          <w:color w:val="000000"/>
          <w:sz w:val="24"/>
        </w:rPr>
        <w:t>注：（1）样品打开后应立即进行搅拌、取样，取样结束后及时装入密闭的容器中在适当的贮存条件下贮存。</w:t>
      </w:r>
    </w:p>
    <w:p>
      <w:pPr>
        <w:wordWrap/>
        <w:adjustRightInd w:val="0"/>
        <w:snapToGrid w:val="0"/>
        <w:spacing w:line="520" w:lineRule="exact"/>
        <w:ind w:left="0" w:leftChars="0" w:right="0" w:firstLine="480" w:firstLineChars="200"/>
        <w:jc w:val="left"/>
        <w:textAlignment w:val="auto"/>
        <w:outlineLvl w:val="9"/>
        <w:rPr>
          <w:rFonts w:ascii="仿宋_GB2312" w:hAnsi="仿宋_GB2312" w:cs="仿宋_GB2312"/>
          <w:color w:val="000000"/>
          <w:sz w:val="24"/>
        </w:rPr>
      </w:pPr>
      <w:r>
        <w:rPr>
          <w:rFonts w:hint="eastAsia" w:ascii="仿宋_GB2312" w:hAnsi="仿宋_GB2312" w:cs="仿宋_GB2312"/>
          <w:color w:val="000000"/>
          <w:sz w:val="24"/>
        </w:rPr>
        <w:t>（2）对于多组分样品，应按照产品配比充分混合后进行试验。</w:t>
      </w:r>
    </w:p>
    <w:p>
      <w:pPr>
        <w:wordWrap/>
        <w:adjustRightInd w:val="0"/>
        <w:snapToGrid w:val="0"/>
        <w:spacing w:line="520" w:lineRule="exact"/>
        <w:ind w:left="0" w:leftChars="0" w:right="0" w:firstLine="480" w:firstLineChars="200"/>
        <w:jc w:val="left"/>
        <w:textAlignment w:val="auto"/>
        <w:outlineLvl w:val="9"/>
        <w:rPr>
          <w:rFonts w:ascii="仿宋_GB2312" w:hAnsi="仿宋_GB2312" w:cs="仿宋_GB2312"/>
          <w:color w:val="000000"/>
          <w:sz w:val="24"/>
        </w:rPr>
      </w:pPr>
      <w:r>
        <w:rPr>
          <w:rFonts w:hint="eastAsia" w:ascii="仿宋_GB2312" w:hAnsi="仿宋_GB2312" w:cs="仿宋_GB2312"/>
          <w:color w:val="000000"/>
          <w:sz w:val="24"/>
        </w:rPr>
        <w:t>注：执行企业标准、团体标准、地方标准的产品，检验项目参照上述内容执行。</w:t>
      </w:r>
    </w:p>
    <w:p>
      <w:pPr>
        <w:wordWrap/>
        <w:adjustRightInd w:val="0"/>
        <w:snapToGrid w:val="0"/>
        <w:spacing w:line="520" w:lineRule="exact"/>
        <w:ind w:left="0" w:leftChars="0" w:right="0" w:firstLine="480" w:firstLineChars="200"/>
        <w:jc w:val="left"/>
        <w:textAlignment w:val="auto"/>
        <w:outlineLvl w:val="9"/>
        <w:rPr>
          <w:rFonts w:ascii="仿宋_GB2312" w:hAnsi="仿宋_GB2312" w:cs="仿宋_GB2312"/>
        </w:rPr>
      </w:pPr>
      <w:r>
        <w:rPr>
          <w:rFonts w:hint="eastAsia" w:ascii="仿宋_GB2312" w:hAnsi="仿宋_GB2312" w:cs="仿宋_GB2312"/>
          <w:color w:val="000000"/>
          <w:sz w:val="24"/>
        </w:rPr>
        <w:t>凡是注日期的文件，其随后所有的修改单（不包括勘误的内容）或修订版不适用于本细则。凡是不注日期的文件，其最新版本适用于本细则。</w:t>
      </w:r>
    </w:p>
    <w:p>
      <w:pPr>
        <w:wordWrap/>
        <w:adjustRightInd w:val="0"/>
        <w:snapToGrid w:val="0"/>
        <w:spacing w:line="520" w:lineRule="exact"/>
        <w:ind w:left="0" w:leftChars="0" w:right="0"/>
        <w:textAlignment w:val="auto"/>
        <w:outlineLvl w:val="9"/>
        <w:rPr>
          <w:rFonts w:eastAsia="黑体" w:cs="黑体"/>
          <w:color w:val="000000"/>
          <w:szCs w:val="32"/>
        </w:rPr>
      </w:pPr>
      <w:r>
        <w:rPr>
          <w:rFonts w:hint="eastAsia" w:eastAsia="黑体" w:cs="黑体"/>
          <w:color w:val="000000"/>
          <w:szCs w:val="32"/>
        </w:rPr>
        <w:t xml:space="preserve">    三、判定规则</w:t>
      </w:r>
    </w:p>
    <w:p>
      <w:pPr>
        <w:wordWrap/>
        <w:adjustRightInd w:val="0"/>
        <w:snapToGrid w:val="0"/>
        <w:spacing w:line="520" w:lineRule="exact"/>
        <w:ind w:left="0" w:leftChars="0" w:right="0"/>
        <w:textAlignment w:val="auto"/>
        <w:outlineLvl w:val="9"/>
        <w:rPr>
          <w:rFonts w:eastAsia="楷体_GB2312" w:cs="楷体_GB2312"/>
          <w:color w:val="000000"/>
          <w:szCs w:val="32"/>
        </w:rPr>
      </w:pPr>
      <w:r>
        <w:rPr>
          <w:rFonts w:hint="eastAsia" w:eastAsia="楷体_GB2312" w:cs="楷体_GB2312"/>
          <w:color w:val="000000"/>
          <w:szCs w:val="32"/>
        </w:rPr>
        <w:t xml:space="preserve">    （一）依据标准</w:t>
      </w:r>
    </w:p>
    <w:p>
      <w:pPr>
        <w:wordWrap/>
        <w:adjustRightInd w:val="0"/>
        <w:snapToGrid w:val="0"/>
        <w:spacing w:line="520" w:lineRule="exact"/>
        <w:ind w:left="0" w:leftChars="0" w:right="0"/>
        <w:textAlignment w:val="auto"/>
        <w:outlineLvl w:val="9"/>
        <w:rPr>
          <w:rFonts w:cs="仿宋_GB2312"/>
          <w:color w:val="000000"/>
          <w:szCs w:val="32"/>
        </w:rPr>
      </w:pPr>
      <w:r>
        <w:rPr>
          <w:rFonts w:hint="eastAsia" w:cs="仿宋_GB2312"/>
          <w:color w:val="000000"/>
          <w:szCs w:val="32"/>
        </w:rPr>
        <w:t xml:space="preserve">    1. 强制性标准</w:t>
      </w:r>
    </w:p>
    <w:p>
      <w:pPr>
        <w:wordWrap/>
        <w:adjustRightInd w:val="0"/>
        <w:snapToGrid w:val="0"/>
        <w:spacing w:line="520" w:lineRule="exact"/>
        <w:ind w:left="0" w:leftChars="0" w:right="0" w:firstLine="640"/>
        <w:textAlignment w:val="auto"/>
        <w:outlineLvl w:val="9"/>
        <w:rPr>
          <w:szCs w:val="21"/>
        </w:rPr>
      </w:pPr>
      <w:r>
        <w:rPr>
          <w:rFonts w:hint="eastAsia"/>
          <w:szCs w:val="21"/>
        </w:rPr>
        <w:t>GB 18581-2020《木器涂料中有害物质限量》</w:t>
      </w:r>
    </w:p>
    <w:p>
      <w:pPr>
        <w:wordWrap/>
        <w:adjustRightInd w:val="0"/>
        <w:snapToGrid w:val="0"/>
        <w:spacing w:line="520" w:lineRule="exact"/>
        <w:ind w:left="0" w:leftChars="0" w:right="0" w:firstLine="640"/>
        <w:textAlignment w:val="auto"/>
        <w:outlineLvl w:val="9"/>
        <w:rPr>
          <w:rFonts w:cs="仿宋_GB2312"/>
          <w:color w:val="000000"/>
          <w:szCs w:val="32"/>
        </w:rPr>
      </w:pPr>
      <w:r>
        <w:rPr>
          <w:szCs w:val="21"/>
        </w:rPr>
        <w:t>GB 18582-2020《</w:t>
      </w:r>
      <w:r>
        <w:rPr>
          <w:rFonts w:hint="eastAsia"/>
          <w:szCs w:val="21"/>
        </w:rPr>
        <w:t>建筑用</w:t>
      </w:r>
      <w:r>
        <w:rPr>
          <w:szCs w:val="21"/>
        </w:rPr>
        <w:t>墙</w:t>
      </w:r>
      <w:r>
        <w:rPr>
          <w:rFonts w:hint="eastAsia"/>
          <w:szCs w:val="21"/>
        </w:rPr>
        <w:t>面</w:t>
      </w:r>
      <w:r>
        <w:rPr>
          <w:szCs w:val="21"/>
        </w:rPr>
        <w:t>涂料中有害物质限量》</w:t>
      </w:r>
    </w:p>
    <w:p>
      <w:pPr>
        <w:wordWrap/>
        <w:adjustRightInd w:val="0"/>
        <w:snapToGrid w:val="0"/>
        <w:spacing w:line="520" w:lineRule="exact"/>
        <w:ind w:left="0" w:leftChars="0" w:right="0" w:firstLine="640"/>
        <w:textAlignment w:val="auto"/>
        <w:outlineLvl w:val="9"/>
        <w:rPr>
          <w:color w:val="000000"/>
          <w:szCs w:val="21"/>
        </w:rPr>
      </w:pPr>
      <w:r>
        <w:rPr>
          <w:color w:val="000000"/>
          <w:szCs w:val="21"/>
        </w:rPr>
        <w:t xml:space="preserve">GB </w:t>
      </w:r>
      <w:r>
        <w:rPr>
          <w:rFonts w:hint="eastAsia"/>
          <w:color w:val="000000"/>
          <w:szCs w:val="21"/>
        </w:rPr>
        <w:t>24409-2020</w:t>
      </w:r>
      <w:r>
        <w:rPr>
          <w:color w:val="000000"/>
          <w:szCs w:val="21"/>
        </w:rPr>
        <w:t>《</w:t>
      </w:r>
      <w:r>
        <w:rPr>
          <w:rFonts w:hint="eastAsia"/>
          <w:color w:val="000000"/>
          <w:szCs w:val="21"/>
        </w:rPr>
        <w:t>车辆</w:t>
      </w:r>
      <w:r>
        <w:rPr>
          <w:color w:val="000000"/>
          <w:szCs w:val="21"/>
        </w:rPr>
        <w:t>涂料中有害物质限量》</w:t>
      </w:r>
    </w:p>
    <w:p>
      <w:pPr>
        <w:wordWrap/>
        <w:spacing w:line="520" w:lineRule="exact"/>
        <w:ind w:left="0" w:leftChars="0" w:right="0" w:firstLine="640" w:firstLineChars="200"/>
        <w:textAlignment w:val="auto"/>
        <w:outlineLvl w:val="9"/>
      </w:pPr>
      <w:r>
        <w:rPr>
          <w:rFonts w:hint="eastAsia"/>
        </w:rPr>
        <w:t xml:space="preserve">GB 30981-2020《工业防护涂料中有害物质限量》  </w:t>
      </w:r>
    </w:p>
    <w:p>
      <w:pPr>
        <w:wordWrap/>
        <w:spacing w:line="520" w:lineRule="exact"/>
        <w:ind w:left="0" w:leftChars="0" w:right="0" w:firstLine="640" w:firstLineChars="200"/>
        <w:textAlignment w:val="auto"/>
        <w:outlineLvl w:val="9"/>
      </w:pPr>
      <w:r>
        <w:rPr>
          <w:rFonts w:hint="eastAsia"/>
        </w:rPr>
        <w:t xml:space="preserve">GB 24613-2009《玩具用涂料中有害物质限量》 </w:t>
      </w:r>
    </w:p>
    <w:p>
      <w:pPr>
        <w:wordWrap/>
        <w:adjustRightInd w:val="0"/>
        <w:snapToGrid w:val="0"/>
        <w:spacing w:line="520" w:lineRule="exact"/>
        <w:ind w:left="0" w:leftChars="0" w:right="0"/>
        <w:textAlignment w:val="auto"/>
        <w:outlineLvl w:val="9"/>
        <w:rPr>
          <w:rFonts w:cs="仿宋_GB2312"/>
          <w:color w:val="000000"/>
          <w:szCs w:val="32"/>
        </w:rPr>
      </w:pPr>
      <w:r>
        <w:rPr>
          <w:rFonts w:hint="eastAsia" w:cs="仿宋_GB2312"/>
          <w:color w:val="000000"/>
          <w:szCs w:val="32"/>
        </w:rPr>
        <w:t xml:space="preserve">    2. 推荐性标准</w:t>
      </w:r>
    </w:p>
    <w:p>
      <w:pPr>
        <w:wordWrap/>
        <w:adjustRightInd w:val="0"/>
        <w:snapToGrid w:val="0"/>
        <w:spacing w:line="520" w:lineRule="exact"/>
        <w:ind w:left="0" w:leftChars="0" w:right="0" w:firstLine="640" w:firstLineChars="200"/>
        <w:textAlignment w:val="auto"/>
        <w:outlineLvl w:val="9"/>
        <w:rPr>
          <w:szCs w:val="21"/>
        </w:rPr>
      </w:pPr>
      <w:r>
        <w:rPr>
          <w:rFonts w:hint="eastAsia"/>
          <w:szCs w:val="21"/>
        </w:rPr>
        <w:t>GB/T 23994-2009《与人体接触的消费产品用涂料中特定有害元素限量》</w:t>
      </w:r>
    </w:p>
    <w:p>
      <w:pPr>
        <w:wordWrap/>
        <w:adjustRightInd w:val="0"/>
        <w:snapToGrid w:val="0"/>
        <w:spacing w:line="520" w:lineRule="exact"/>
        <w:ind w:left="0" w:leftChars="0" w:right="0" w:firstLine="640" w:firstLineChars="200"/>
        <w:textAlignment w:val="auto"/>
        <w:outlineLvl w:val="9"/>
      </w:pPr>
      <w:r>
        <w:rPr>
          <w:rFonts w:hint="eastAsia" w:cs="仿宋_GB2312"/>
          <w:color w:val="000000"/>
          <w:szCs w:val="32"/>
        </w:rPr>
        <w:t>现行有效的企业标准、团体标准、地方标准及产品明示质量要求。</w:t>
      </w:r>
    </w:p>
    <w:p>
      <w:pPr>
        <w:wordWrap/>
        <w:adjustRightInd w:val="0"/>
        <w:snapToGrid w:val="0"/>
        <w:spacing w:line="520" w:lineRule="exact"/>
        <w:ind w:left="0" w:leftChars="0" w:right="0"/>
        <w:textAlignment w:val="auto"/>
        <w:outlineLvl w:val="9"/>
        <w:rPr>
          <w:rFonts w:eastAsia="楷体_GB2312" w:cs="楷体_GB2312"/>
          <w:color w:val="000000"/>
          <w:szCs w:val="32"/>
        </w:rPr>
      </w:pPr>
      <w:r>
        <w:rPr>
          <w:rFonts w:hint="eastAsia" w:eastAsia="楷体_GB2312" w:cs="楷体_GB2312"/>
          <w:color w:val="000000"/>
          <w:szCs w:val="32"/>
        </w:rPr>
        <w:t xml:space="preserve">    （二）判定原则</w:t>
      </w:r>
    </w:p>
    <w:p>
      <w:pPr>
        <w:wordWrap/>
        <w:snapToGrid w:val="0"/>
        <w:spacing w:line="520" w:lineRule="exact"/>
        <w:ind w:left="0" w:leftChars="0" w:right="0" w:firstLine="640" w:firstLineChars="200"/>
        <w:textAlignment w:val="auto"/>
        <w:outlineLvl w:val="9"/>
        <w:rPr>
          <w:rFonts w:ascii="仿宋_GB2312" w:hAnsi="仿宋_GB2312" w:cs="仿宋_GB2312"/>
          <w:szCs w:val="32"/>
        </w:rPr>
      </w:pPr>
      <w:r>
        <w:rPr>
          <w:rFonts w:hint="eastAsia" w:ascii="仿宋_GB2312" w:hAnsi="仿宋_GB2312" w:cs="仿宋_GB2312"/>
          <w:szCs w:val="32"/>
        </w:rPr>
        <w:t>经检验，检验项目全部合格，判定为抽取的样本所检项目未检出不合格；检验项目中任一项或一项以上不合格，判定为被抽查产品不合格。</w:t>
      </w:r>
    </w:p>
    <w:p>
      <w:pPr>
        <w:pStyle w:val="7"/>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当被检样品明示的质量要求优于监督抽查实施细则中依据的标准要求时，应按被检样品明示的质量要求判定；</w:t>
      </w:r>
    </w:p>
    <w:p>
      <w:pPr>
        <w:pStyle w:val="7"/>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当被检样品明示的质量要求劣于或不包含监督抽查实施细则中依据的强制性标准要求时，应按照强制性标准要求判定；</w:t>
      </w:r>
    </w:p>
    <w:p>
      <w:pPr>
        <w:pStyle w:val="7"/>
        <w:widowControl w:val="0"/>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7"/>
        <w:widowControl w:val="0"/>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当被检样品明示的质量要求不包含监督抽查实施细则中依据的推荐性标准要求时，该指标不参与判定，但应在检验报告中作出说明；</w:t>
      </w:r>
    </w:p>
    <w:p>
      <w:pPr>
        <w:pStyle w:val="7"/>
        <w:widowControl w:val="0"/>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当被检样品未能提供有效的企业标准时，按相关国家或行业标准进行判定；</w:t>
      </w:r>
    </w:p>
    <w:p>
      <w:pPr>
        <w:pStyle w:val="7"/>
        <w:widowControl w:val="0"/>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7"/>
        <w:widowControl w:val="0"/>
        <w:tabs>
          <w:tab w:val="clear" w:pos="4201"/>
          <w:tab w:val="clear" w:pos="9298"/>
        </w:tabs>
        <w:wordWrap/>
        <w:spacing w:line="520" w:lineRule="exact"/>
        <w:ind w:left="0" w:leftChars="0" w:righ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按照产品质量相关法律法规的规定判定。</w:t>
      </w:r>
    </w:p>
    <w:p>
      <w:pPr>
        <w:wordWrap/>
        <w:spacing w:line="520" w:lineRule="exact"/>
        <w:ind w:left="0" w:leftChars="0" w:right="0"/>
        <w:textAlignment w:val="auto"/>
        <w:outlineLvl w:val="9"/>
      </w:pPr>
      <w:r>
        <w:rPr>
          <w:rFonts w:hint="eastAsia" w:ascii="仿宋_GB2312" w:hAnsi="仿宋_GB2312" w:cs="仿宋_GB2312"/>
          <w:szCs w:val="32"/>
        </w:rPr>
        <w:t xml:space="preserve">    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0146EBA"/>
    <w:rsid w:val="000330CC"/>
    <w:rsid w:val="000F256F"/>
    <w:rsid w:val="000F490F"/>
    <w:rsid w:val="001E07A3"/>
    <w:rsid w:val="00255363"/>
    <w:rsid w:val="00262443"/>
    <w:rsid w:val="002E3040"/>
    <w:rsid w:val="003D7E93"/>
    <w:rsid w:val="004322B2"/>
    <w:rsid w:val="005B54DA"/>
    <w:rsid w:val="00640E7A"/>
    <w:rsid w:val="00661980"/>
    <w:rsid w:val="006A371D"/>
    <w:rsid w:val="007D0BFF"/>
    <w:rsid w:val="00A4116D"/>
    <w:rsid w:val="00A52F6C"/>
    <w:rsid w:val="00AC1DFD"/>
    <w:rsid w:val="00AF60DE"/>
    <w:rsid w:val="00B04F66"/>
    <w:rsid w:val="00C16B6D"/>
    <w:rsid w:val="00CE0FDD"/>
    <w:rsid w:val="00DD5BB2"/>
    <w:rsid w:val="00E8332B"/>
    <w:rsid w:val="00EA0B2C"/>
    <w:rsid w:val="00ED4A5A"/>
    <w:rsid w:val="04CC4D74"/>
    <w:rsid w:val="0E6A288B"/>
    <w:rsid w:val="0EA020BF"/>
    <w:rsid w:val="0F185E32"/>
    <w:rsid w:val="0F4619BC"/>
    <w:rsid w:val="127814FF"/>
    <w:rsid w:val="14394B29"/>
    <w:rsid w:val="194E2159"/>
    <w:rsid w:val="1DCB7441"/>
    <w:rsid w:val="1F9035F8"/>
    <w:rsid w:val="2BFA1A85"/>
    <w:rsid w:val="3BCF572C"/>
    <w:rsid w:val="41B71305"/>
    <w:rsid w:val="4C3677AE"/>
    <w:rsid w:val="50146EBA"/>
    <w:rsid w:val="61EA78B2"/>
    <w:rsid w:val="67141E2D"/>
    <w:rsid w:val="6A4B4A6B"/>
    <w:rsid w:val="6DC168AB"/>
    <w:rsid w:val="6E75294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sz w:val="21"/>
      <w:szCs w:val="22"/>
      <w:lang w:val="en-US" w:eastAsia="zh-CN" w:bidi="ar-SA"/>
    </w:rPr>
  </w:style>
  <w:style w:type="character" w:customStyle="1" w:styleId="8">
    <w:name w:val="页眉 Char"/>
    <w:basedOn w:val="5"/>
    <w:link w:val="4"/>
    <w:qFormat/>
    <w:uiPriority w:val="0"/>
    <w:rPr>
      <w:rFonts w:eastAsia="仿宋_GB2312"/>
      <w:kern w:val="2"/>
      <w:sz w:val="18"/>
      <w:szCs w:val="18"/>
    </w:rPr>
  </w:style>
  <w:style w:type="character" w:customStyle="1" w:styleId="9">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632</Words>
  <Characters>3608</Characters>
  <Lines>30</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2023-05-15T14:41:00Z</dcterms:created>
  <dc:creator>YWB</dc:creator>
  <cp:lastModifiedBy>杨艳华</cp:lastModifiedBy>
  <dcterms:modified xsi:type="dcterms:W3CDTF">2023-07-07T02:17:24Z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