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jc w:val="both"/>
        <w:rPr>
          <w:rFonts w:hint="eastAsia" w:eastAsia="方正小标宋简体" w:cs="方正小标宋简体"/>
          <w:color w:val="000000"/>
          <w:sz w:val="21"/>
          <w:szCs w:val="21"/>
          <w:lang w:val="en-US" w:eastAsia="zh-CN"/>
        </w:rPr>
      </w:pPr>
      <w:r>
        <w:rPr>
          <w:rFonts w:hint="eastAsia" w:eastAsia="方正小标宋简体" w:cs="方正小标宋简体"/>
          <w:color w:val="000000"/>
          <w:sz w:val="21"/>
          <w:szCs w:val="21"/>
          <w:lang w:val="en-US" w:eastAsia="zh-CN"/>
        </w:rPr>
        <w:t>附件：26</w:t>
      </w:r>
    </w:p>
    <w:p>
      <w:pPr>
        <w:widowControl/>
        <w:spacing w:line="600" w:lineRule="exact"/>
        <w:jc w:val="center"/>
        <w:rPr>
          <w:rFonts w:eastAsia="方正小标宋简体"/>
          <w:sz w:val="44"/>
          <w:szCs w:val="44"/>
        </w:rPr>
      </w:pPr>
      <w:r>
        <w:rPr>
          <w:rFonts w:hint="eastAsia" w:eastAsia="方正小标宋简体" w:cs="方正小标宋简体"/>
          <w:color w:val="000000"/>
          <w:sz w:val="44"/>
          <w:szCs w:val="44"/>
        </w:rPr>
        <w:t>清远市成品油及车用尿素水溶液</w:t>
      </w:r>
      <w:r>
        <w:rPr>
          <w:rFonts w:hint="eastAsia" w:eastAsia="方正小标宋简体" w:cs="方正小标宋简体"/>
          <w:sz w:val="44"/>
          <w:szCs w:val="44"/>
        </w:rPr>
        <w:t>产品质量监督抽查实施细则（2023年）</w:t>
      </w:r>
    </w:p>
    <w:p>
      <w:pPr>
        <w:spacing w:line="520" w:lineRule="exact"/>
        <w:ind w:firstLine="640" w:firstLineChars="200"/>
        <w:rPr>
          <w:rFonts w:ascii="黑体" w:hAnsi="黑体" w:eastAsia="黑体" w:cs="黑体"/>
          <w:color w:val="000000"/>
          <w:szCs w:val="32"/>
        </w:rPr>
      </w:pPr>
    </w:p>
    <w:p>
      <w:pPr>
        <w:spacing w:line="600" w:lineRule="exact"/>
        <w:ind w:firstLine="640" w:firstLineChars="200"/>
        <w:rPr>
          <w:rFonts w:ascii="黑体" w:hAnsi="黑体" w:eastAsia="黑体" w:cs="黑体"/>
          <w:color w:val="000000"/>
          <w:szCs w:val="32"/>
        </w:rPr>
      </w:pPr>
      <w:r>
        <w:rPr>
          <w:rFonts w:hint="eastAsia" w:ascii="黑体" w:hAnsi="黑体" w:eastAsia="黑体" w:cs="黑体"/>
          <w:color w:val="000000"/>
          <w:szCs w:val="32"/>
        </w:rPr>
        <w:t>一、抽样方法</w:t>
      </w:r>
    </w:p>
    <w:p>
      <w:pPr>
        <w:widowControl/>
        <w:spacing w:line="600" w:lineRule="exact"/>
        <w:ind w:firstLine="640" w:firstLineChars="200"/>
        <w:rPr>
          <w:color w:val="000000"/>
          <w:kern w:val="0"/>
          <w:szCs w:val="32"/>
        </w:rPr>
      </w:pPr>
      <w:r>
        <w:rPr>
          <w:color w:val="000000"/>
          <w:kern w:val="0"/>
          <w:szCs w:val="32"/>
        </w:rPr>
        <w:t>以随机抽样的方式在被抽样经营者的待销产品中抽取。</w:t>
      </w:r>
    </w:p>
    <w:p>
      <w:pPr>
        <w:widowControl/>
        <w:spacing w:line="600" w:lineRule="exact"/>
        <w:ind w:firstLine="640" w:firstLineChars="200"/>
        <w:rPr>
          <w:color w:val="000000"/>
          <w:kern w:val="0"/>
          <w:szCs w:val="32"/>
        </w:rPr>
      </w:pPr>
      <w:r>
        <w:rPr>
          <w:color w:val="000000"/>
          <w:kern w:val="0"/>
          <w:szCs w:val="32"/>
        </w:rPr>
        <w:t>随机数一般可使用随机数表等方法产生。</w:t>
      </w:r>
    </w:p>
    <w:p>
      <w:pPr>
        <w:spacing w:line="600" w:lineRule="exact"/>
        <w:ind w:firstLine="640" w:firstLineChars="200"/>
        <w:rPr>
          <w:rFonts w:cs="仿宋_GB2312"/>
          <w:color w:val="000000"/>
          <w:szCs w:val="32"/>
        </w:rPr>
      </w:pPr>
      <w:r>
        <w:rPr>
          <w:color w:val="000000"/>
          <w:kern w:val="0"/>
          <w:szCs w:val="32"/>
        </w:rPr>
        <w:t>抽查数量：</w:t>
      </w:r>
      <w:r>
        <w:rPr>
          <w:rFonts w:hint="eastAsia" w:cs="仿宋_GB2312"/>
          <w:color w:val="000000"/>
          <w:szCs w:val="32"/>
        </w:rPr>
        <w:t>每款产品抽取2组样本，第1组用于检验，第2组用于备样。每组样本需抽取样品数量如下表所示：</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259"/>
        <w:gridCol w:w="1559"/>
        <w:gridCol w:w="241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834" w:type="dxa"/>
            <w:vAlign w:val="center"/>
          </w:tcPr>
          <w:p>
            <w:pPr>
              <w:adjustRightInd w:val="0"/>
              <w:snapToGrid w:val="0"/>
              <w:jc w:val="center"/>
              <w:rPr>
                <w:rFonts w:ascii="仿宋_GB2312" w:hAnsi="仿宋_GB2312" w:cs="仿宋_GB2312"/>
                <w:b/>
                <w:bCs/>
                <w:sz w:val="24"/>
              </w:rPr>
            </w:pPr>
            <w:r>
              <w:rPr>
                <w:rFonts w:hint="eastAsia" w:ascii="仿宋_GB2312" w:hAnsi="仿宋_GB2312" w:cs="仿宋_GB2312"/>
                <w:b/>
                <w:bCs/>
                <w:sz w:val="24"/>
              </w:rPr>
              <w:t>序号</w:t>
            </w:r>
          </w:p>
        </w:tc>
        <w:tc>
          <w:tcPr>
            <w:tcW w:w="2818" w:type="dxa"/>
            <w:gridSpan w:val="2"/>
            <w:vAlign w:val="center"/>
          </w:tcPr>
          <w:p>
            <w:pPr>
              <w:adjustRightInd w:val="0"/>
              <w:snapToGrid w:val="0"/>
              <w:jc w:val="center"/>
              <w:rPr>
                <w:rFonts w:ascii="仿宋_GB2312" w:hAnsi="仿宋_GB2312" w:cs="仿宋_GB2312"/>
                <w:b/>
                <w:bCs/>
                <w:sz w:val="24"/>
              </w:rPr>
            </w:pPr>
            <w:r>
              <w:rPr>
                <w:rFonts w:hint="eastAsia" w:ascii="仿宋_GB2312" w:hAnsi="仿宋_GB2312" w:cs="仿宋_GB2312"/>
                <w:b/>
                <w:bCs/>
                <w:sz w:val="24"/>
              </w:rPr>
              <w:t>产品名称</w:t>
            </w:r>
          </w:p>
        </w:tc>
        <w:tc>
          <w:tcPr>
            <w:tcW w:w="2410" w:type="dxa"/>
            <w:vAlign w:val="center"/>
          </w:tcPr>
          <w:p>
            <w:pPr>
              <w:adjustRightInd w:val="0"/>
              <w:snapToGrid w:val="0"/>
              <w:jc w:val="center"/>
              <w:rPr>
                <w:rFonts w:ascii="仿宋_GB2312" w:hAnsi="仿宋_GB2312" w:cs="仿宋_GB2312"/>
                <w:b/>
                <w:bCs/>
                <w:sz w:val="24"/>
              </w:rPr>
            </w:pPr>
            <w:r>
              <w:rPr>
                <w:rFonts w:hint="eastAsia" w:ascii="仿宋_GB2312" w:hAnsi="仿宋_GB2312" w:cs="仿宋_GB2312"/>
                <w:b/>
                <w:bCs/>
                <w:sz w:val="24"/>
              </w:rPr>
              <w:t>第1组数量</w:t>
            </w:r>
          </w:p>
        </w:tc>
        <w:tc>
          <w:tcPr>
            <w:tcW w:w="2460" w:type="dxa"/>
            <w:vAlign w:val="center"/>
          </w:tcPr>
          <w:p>
            <w:pPr>
              <w:adjustRightInd w:val="0"/>
              <w:snapToGrid w:val="0"/>
              <w:jc w:val="center"/>
              <w:rPr>
                <w:rFonts w:ascii="仿宋_GB2312" w:hAnsi="仿宋_GB2312" w:cs="仿宋_GB2312"/>
                <w:b/>
                <w:bCs/>
                <w:sz w:val="24"/>
              </w:rPr>
            </w:pPr>
            <w:r>
              <w:rPr>
                <w:rFonts w:hint="eastAsia" w:ascii="仿宋_GB2312" w:hAnsi="仿宋_GB2312" w:cs="仿宋_GB2312"/>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834" w:type="dxa"/>
            <w:vMerge w:val="restart"/>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1</w:t>
            </w:r>
          </w:p>
        </w:tc>
        <w:tc>
          <w:tcPr>
            <w:tcW w:w="1259" w:type="dxa"/>
            <w:vMerge w:val="restart"/>
            <w:vAlign w:val="center"/>
          </w:tcPr>
          <w:p>
            <w:pPr>
              <w:adjustRightInd w:val="0"/>
              <w:snapToGrid w:val="0"/>
              <w:jc w:val="center"/>
              <w:rPr>
                <w:rFonts w:ascii="仿宋_GB2312" w:hAnsi="仿宋_GB2312" w:cs="仿宋_GB2312"/>
                <w:sz w:val="24"/>
              </w:rPr>
            </w:pPr>
            <w:r>
              <w:rPr>
                <w:rFonts w:ascii="仿宋_GB2312" w:hAnsi="仿宋_GB2312" w:cs="仿宋_GB2312"/>
                <w:sz w:val="24"/>
              </w:rPr>
              <w:t>成品油</w:t>
            </w:r>
          </w:p>
        </w:tc>
        <w:tc>
          <w:tcPr>
            <w:tcW w:w="1559"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车用汽油</w:t>
            </w:r>
          </w:p>
        </w:tc>
        <w:tc>
          <w:tcPr>
            <w:tcW w:w="241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至少2.7L（包含2部分，第一部分至少2L，第二部分至少700mL）</w:t>
            </w:r>
          </w:p>
        </w:tc>
        <w:tc>
          <w:tcPr>
            <w:tcW w:w="246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至少2.7L（包含2部分，第一部分至少2L，第二部分至少700mL）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834" w:type="dxa"/>
            <w:vMerge w:val="continue"/>
            <w:vAlign w:val="center"/>
          </w:tcPr>
          <w:p>
            <w:pPr>
              <w:adjustRightInd w:val="0"/>
              <w:snapToGrid w:val="0"/>
              <w:jc w:val="center"/>
              <w:rPr>
                <w:rFonts w:ascii="仿宋_GB2312" w:hAnsi="仿宋_GB2312" w:cs="仿宋_GB2312"/>
                <w:sz w:val="24"/>
              </w:rPr>
            </w:pPr>
          </w:p>
        </w:tc>
        <w:tc>
          <w:tcPr>
            <w:tcW w:w="1259" w:type="dxa"/>
            <w:vMerge w:val="continue"/>
            <w:vAlign w:val="center"/>
          </w:tcPr>
          <w:p>
            <w:pPr>
              <w:adjustRightInd w:val="0"/>
              <w:snapToGrid w:val="0"/>
              <w:jc w:val="center"/>
              <w:rPr>
                <w:rFonts w:ascii="仿宋_GB2312" w:hAnsi="仿宋_GB2312" w:cs="仿宋_GB2312"/>
                <w:sz w:val="24"/>
              </w:rPr>
            </w:pPr>
          </w:p>
        </w:tc>
        <w:tc>
          <w:tcPr>
            <w:tcW w:w="1559"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车用柴油</w:t>
            </w:r>
          </w:p>
        </w:tc>
        <w:tc>
          <w:tcPr>
            <w:tcW w:w="241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至少2L</w:t>
            </w:r>
          </w:p>
        </w:tc>
        <w:tc>
          <w:tcPr>
            <w:tcW w:w="246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至少2L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34" w:type="dxa"/>
            <w:vMerge w:val="continue"/>
            <w:vAlign w:val="center"/>
          </w:tcPr>
          <w:p>
            <w:pPr>
              <w:adjustRightInd w:val="0"/>
              <w:snapToGrid w:val="0"/>
              <w:jc w:val="center"/>
              <w:rPr>
                <w:rFonts w:ascii="仿宋_GB2312" w:hAnsi="仿宋_GB2312" w:cs="仿宋_GB2312"/>
                <w:sz w:val="24"/>
              </w:rPr>
            </w:pPr>
          </w:p>
        </w:tc>
        <w:tc>
          <w:tcPr>
            <w:tcW w:w="1259" w:type="dxa"/>
            <w:vMerge w:val="continue"/>
            <w:vAlign w:val="center"/>
          </w:tcPr>
          <w:p>
            <w:pPr>
              <w:adjustRightInd w:val="0"/>
              <w:snapToGrid w:val="0"/>
              <w:jc w:val="center"/>
              <w:rPr>
                <w:rFonts w:ascii="仿宋_GB2312" w:hAnsi="仿宋_GB2312" w:cs="仿宋_GB2312"/>
                <w:sz w:val="24"/>
              </w:rPr>
            </w:pPr>
          </w:p>
        </w:tc>
        <w:tc>
          <w:tcPr>
            <w:tcW w:w="1559"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船用燃料油</w:t>
            </w:r>
          </w:p>
        </w:tc>
        <w:tc>
          <w:tcPr>
            <w:tcW w:w="241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至少2L</w:t>
            </w:r>
          </w:p>
        </w:tc>
        <w:tc>
          <w:tcPr>
            <w:tcW w:w="246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至少2L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34"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2</w:t>
            </w:r>
          </w:p>
        </w:tc>
        <w:tc>
          <w:tcPr>
            <w:tcW w:w="2818" w:type="dxa"/>
            <w:gridSpan w:val="2"/>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车用尿素水溶液</w:t>
            </w:r>
          </w:p>
        </w:tc>
        <w:tc>
          <w:tcPr>
            <w:tcW w:w="241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独立包装，不少于2L</w:t>
            </w:r>
          </w:p>
        </w:tc>
        <w:tc>
          <w:tcPr>
            <w:tcW w:w="2460"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独立包装，不少于2L</w:t>
            </w:r>
          </w:p>
        </w:tc>
      </w:tr>
    </w:tbl>
    <w:p>
      <w:pPr>
        <w:widowControl/>
        <w:spacing w:line="600" w:lineRule="exact"/>
        <w:ind w:firstLine="640" w:firstLineChars="200"/>
        <w:rPr>
          <w:rFonts w:cs="仿宋_GB2312"/>
          <w:color w:val="000000"/>
          <w:szCs w:val="32"/>
        </w:rPr>
      </w:pPr>
      <w:r>
        <w:rPr>
          <w:rFonts w:hint="eastAsia" w:cs="仿宋_GB2312"/>
          <w:color w:val="000000"/>
          <w:szCs w:val="32"/>
        </w:rPr>
        <w:t>（一）成品油（车用汽油、车用柴油、船用</w:t>
      </w:r>
      <w:r>
        <w:rPr>
          <w:rFonts w:hint="eastAsia" w:cs="仿宋_GB2312"/>
          <w:color w:val="000000"/>
          <w:szCs w:val="32"/>
          <w:lang w:eastAsia="zh-CN"/>
        </w:rPr>
        <w:t>燃料油</w:t>
      </w:r>
      <w:r>
        <w:rPr>
          <w:rFonts w:hint="eastAsia" w:cs="仿宋_GB2312"/>
          <w:color w:val="000000"/>
          <w:szCs w:val="32"/>
        </w:rPr>
        <w:t>）</w:t>
      </w:r>
    </w:p>
    <w:p>
      <w:pPr>
        <w:widowControl/>
        <w:spacing w:line="600" w:lineRule="exact"/>
        <w:ind w:firstLine="640" w:firstLineChars="200"/>
        <w:rPr>
          <w:rFonts w:cs="仿宋_GB2312"/>
          <w:color w:val="000000"/>
          <w:szCs w:val="32"/>
        </w:rPr>
      </w:pPr>
      <w:r>
        <w:rPr>
          <w:rFonts w:hint="eastAsia" w:cs="仿宋_GB2312"/>
          <w:color w:val="000000"/>
          <w:szCs w:val="32"/>
        </w:rPr>
        <w:t>抽样方法如下：在生产企业（油库）抽样时，按GB/T 4756-2015《石油液体手工取样法》规定的方法抽取样本；在加油站或燃油供应船舶或燃油供应车辆抽样时，直接在加油机加油枪或加油管出口处（或取样处）随机抽取样本。抽取样本前，通过油枪或油管将至少4L油品放出，清洗加油管，避免加油管污染样品；同时清洗取样罐至少3次。将抽取的样品密封，贴上样品标签，加封封条，全部带回检验机构。</w:t>
      </w:r>
    </w:p>
    <w:p>
      <w:pPr>
        <w:spacing w:line="600" w:lineRule="exact"/>
        <w:ind w:firstLine="640" w:firstLineChars="200"/>
        <w:rPr>
          <w:rFonts w:cs="仿宋_GB2312"/>
          <w:color w:val="000000"/>
          <w:szCs w:val="32"/>
        </w:rPr>
      </w:pPr>
      <w:r>
        <w:rPr>
          <w:rFonts w:hint="eastAsia" w:cs="仿宋_GB2312"/>
          <w:color w:val="000000"/>
          <w:szCs w:val="32"/>
        </w:rPr>
        <w:t>（二）车用尿素水溶液产品</w:t>
      </w:r>
    </w:p>
    <w:p>
      <w:pPr>
        <w:spacing w:line="600" w:lineRule="exact"/>
        <w:ind w:firstLine="640" w:firstLineChars="200"/>
        <w:rPr>
          <w:rFonts w:cs="仿宋_GB2312"/>
          <w:color w:val="000000"/>
          <w:szCs w:val="32"/>
        </w:rPr>
      </w:pPr>
      <w:r>
        <w:rPr>
          <w:rFonts w:cs="仿宋_GB2312"/>
          <w:color w:val="000000"/>
          <w:szCs w:val="32"/>
        </w:rPr>
        <w:t>按产品独立包装直接抽取</w:t>
      </w:r>
      <w:r>
        <w:rPr>
          <w:rFonts w:hint="eastAsia" w:cs="仿宋_GB2312"/>
          <w:color w:val="000000"/>
          <w:szCs w:val="32"/>
        </w:rPr>
        <w:t>。将抽取的样品密封，贴上样品标签，加封封条，检样由抽样人员带回承检机构，备样封存于被抽样市场主体。</w:t>
      </w:r>
    </w:p>
    <w:p>
      <w:pPr>
        <w:spacing w:line="600" w:lineRule="exact"/>
        <w:ind w:firstLine="640" w:firstLineChars="200"/>
        <w:rPr>
          <w:rFonts w:eastAsia="黑体" w:cs="黑体"/>
          <w:color w:val="000000"/>
          <w:szCs w:val="32"/>
        </w:rPr>
      </w:pPr>
      <w:r>
        <w:rPr>
          <w:rFonts w:hint="eastAsia" w:eastAsia="黑体" w:cs="黑体"/>
          <w:color w:val="000000"/>
          <w:szCs w:val="32"/>
        </w:rPr>
        <w:t>二、主要检验项目及检验项目属性划分</w:t>
      </w:r>
    </w:p>
    <w:p>
      <w:pPr>
        <w:spacing w:line="52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（一）车用汽油</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21"/>
        <w:gridCol w:w="2208"/>
        <w:gridCol w:w="725"/>
        <w:gridCol w:w="727"/>
        <w:gridCol w:w="726"/>
        <w:gridCol w:w="727"/>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序号</w:t>
            </w:r>
          </w:p>
        </w:tc>
        <w:tc>
          <w:tcPr>
            <w:tcW w:w="1921"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检验项目</w:t>
            </w:r>
          </w:p>
        </w:tc>
        <w:tc>
          <w:tcPr>
            <w:tcW w:w="2208"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检验方法</w:t>
            </w:r>
          </w:p>
        </w:tc>
        <w:tc>
          <w:tcPr>
            <w:tcW w:w="725"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强制性</w:t>
            </w:r>
          </w:p>
        </w:tc>
        <w:tc>
          <w:tcPr>
            <w:tcW w:w="727"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非强制性</w:t>
            </w:r>
          </w:p>
        </w:tc>
        <w:tc>
          <w:tcPr>
            <w:tcW w:w="726"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重要项</w:t>
            </w:r>
          </w:p>
        </w:tc>
        <w:tc>
          <w:tcPr>
            <w:tcW w:w="727"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较重要项</w:t>
            </w:r>
          </w:p>
        </w:tc>
        <w:tc>
          <w:tcPr>
            <w:tcW w:w="755"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1</w:t>
            </w:r>
          </w:p>
        </w:tc>
        <w:tc>
          <w:tcPr>
            <w:tcW w:w="1921" w:type="dxa"/>
            <w:vAlign w:val="center"/>
          </w:tcPr>
          <w:p>
            <w:pPr>
              <w:adjustRightInd w:val="0"/>
              <w:jc w:val="center"/>
              <w:rPr>
                <w:rFonts w:ascii="仿宋_GB2312" w:hAnsi="仿宋_GB2312" w:cs="仿宋_GB2312"/>
                <w:sz w:val="24"/>
              </w:rPr>
            </w:pPr>
            <w:r>
              <w:rPr>
                <w:rFonts w:hint="eastAsia" w:ascii="仿宋_GB2312" w:hAnsi="宋体" w:cs="宋体"/>
                <w:sz w:val="24"/>
              </w:rPr>
              <w:t>研究法辛烷值（RON）</w:t>
            </w:r>
          </w:p>
        </w:tc>
        <w:tc>
          <w:tcPr>
            <w:tcW w:w="2208" w:type="dxa"/>
            <w:vAlign w:val="center"/>
          </w:tcPr>
          <w:p>
            <w:pPr>
              <w:adjustRightInd w:val="0"/>
              <w:jc w:val="center"/>
              <w:rPr>
                <w:rFonts w:ascii="仿宋_GB2312" w:hAnsi="仿宋_GB2312" w:cs="仿宋_GB2312"/>
                <w:sz w:val="24"/>
              </w:rPr>
            </w:pPr>
            <w:r>
              <w:rPr>
                <w:rFonts w:hint="eastAsia" w:ascii="仿宋_GB2312" w:hAnsi="仿宋_GB2312" w:cs="仿宋_GB2312"/>
                <w:color w:val="000000"/>
                <w:kern w:val="0"/>
                <w:sz w:val="24"/>
              </w:rPr>
              <w:t>GB/T 5487-2015</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2</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硫含量</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0689-2000</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11140-2008</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NB/SH/T 0253-2021</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ASTM D7039-15a</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3</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苯含量</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0713-2002</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0693-2000</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28768-2012</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30519-2014</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4</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芳烃含量</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30519-2014</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28768-2012</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p>
        </w:tc>
        <w:tc>
          <w:tcPr>
            <w:tcW w:w="727"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5</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烯烃含量</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30519-2014</w:t>
            </w:r>
          </w:p>
          <w:p>
            <w:pPr>
              <w:adjustRightInd w:val="0"/>
              <w:jc w:val="center"/>
              <w:rPr>
                <w:rFonts w:ascii="仿宋_GB2312" w:hAnsi="仿宋_GB2312" w:cs="仿宋_GB2312"/>
                <w:sz w:val="24"/>
              </w:rPr>
            </w:pPr>
            <w:r>
              <w:rPr>
                <w:rFonts w:hint="eastAsia" w:ascii="仿宋_GB2312" w:hAnsi="仿宋_GB2312" w:cs="仿宋_GB2312"/>
                <w:color w:val="000000"/>
                <w:kern w:val="0"/>
                <w:sz w:val="24"/>
              </w:rPr>
              <w:t>GB/T 28768-2012</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p>
        </w:tc>
        <w:tc>
          <w:tcPr>
            <w:tcW w:w="727"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6</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氧含量</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NB/SH/T 0663-2014</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0720-2002</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p>
        </w:tc>
        <w:tc>
          <w:tcPr>
            <w:tcW w:w="727"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7</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甲醇含量</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NB/SH/T 0663-2014</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p>
        </w:tc>
        <w:tc>
          <w:tcPr>
            <w:tcW w:w="727"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8</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密度(20℃)</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1884-2000</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1885- 1998</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0604-2000</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p>
        </w:tc>
        <w:tc>
          <w:tcPr>
            <w:tcW w:w="727"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55"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3" w:type="dxa"/>
            <w:vAlign w:val="center"/>
          </w:tcPr>
          <w:p>
            <w:pPr>
              <w:widowControl/>
              <w:jc w:val="center"/>
              <w:rPr>
                <w:rFonts w:ascii="仿宋_GB2312" w:hAnsi="仿宋_GB2312" w:cs="仿宋_GB2312"/>
                <w:sz w:val="24"/>
              </w:rPr>
            </w:pPr>
            <w:r>
              <w:rPr>
                <w:rFonts w:hint="eastAsia" w:ascii="仿宋_GB2312" w:hAnsi="仿宋_GB2312" w:cs="仿宋_GB2312"/>
                <w:sz w:val="24"/>
              </w:rPr>
              <w:t>9</w:t>
            </w:r>
          </w:p>
        </w:tc>
        <w:tc>
          <w:tcPr>
            <w:tcW w:w="1921" w:type="dxa"/>
            <w:vAlign w:val="center"/>
          </w:tcPr>
          <w:p>
            <w:pPr>
              <w:adjustRightInd w:val="0"/>
              <w:jc w:val="center"/>
              <w:rPr>
                <w:rFonts w:ascii="仿宋_GB2312" w:hAnsi="仿宋_GB2312" w:cs="仿宋_GB2312"/>
                <w:sz w:val="24"/>
              </w:rPr>
            </w:pPr>
            <w:r>
              <w:rPr>
                <w:rFonts w:hint="eastAsia" w:ascii="仿宋_GB2312" w:hAnsi="仿宋_GB2312" w:cs="仿宋_GB2312"/>
                <w:sz w:val="24"/>
              </w:rPr>
              <w:t>蒸气压</w:t>
            </w:r>
          </w:p>
        </w:tc>
        <w:tc>
          <w:tcPr>
            <w:tcW w:w="220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8017-2012</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0794-2007</w:t>
            </w:r>
          </w:p>
        </w:tc>
        <w:tc>
          <w:tcPr>
            <w:tcW w:w="725"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26" w:type="dxa"/>
            <w:vAlign w:val="center"/>
          </w:tcPr>
          <w:p>
            <w:pPr>
              <w:adjustRightInd w:val="0"/>
              <w:jc w:val="center"/>
              <w:rPr>
                <w:rFonts w:ascii="仿宋_GB2312" w:hAnsi="仿宋_GB2312" w:cs="仿宋_GB2312"/>
                <w:sz w:val="24"/>
              </w:rPr>
            </w:pPr>
            <w:r>
              <w:rPr>
                <w:rFonts w:hint="eastAsia" w:ascii="仿宋_GB2312" w:hAnsi="仿宋_GB2312" w:cs="仿宋_GB2312"/>
                <w:sz w:val="24"/>
              </w:rPr>
              <w:t>●</w:t>
            </w:r>
          </w:p>
        </w:tc>
        <w:tc>
          <w:tcPr>
            <w:tcW w:w="727" w:type="dxa"/>
            <w:vAlign w:val="center"/>
          </w:tcPr>
          <w:p>
            <w:pPr>
              <w:adjustRightInd w:val="0"/>
              <w:jc w:val="center"/>
              <w:rPr>
                <w:rFonts w:ascii="仿宋_GB2312" w:hAnsi="仿宋_GB2312" w:cs="仿宋_GB2312"/>
                <w:sz w:val="24"/>
              </w:rPr>
            </w:pPr>
          </w:p>
        </w:tc>
        <w:tc>
          <w:tcPr>
            <w:tcW w:w="755" w:type="dxa"/>
            <w:vAlign w:val="center"/>
          </w:tcPr>
          <w:p>
            <w:pPr>
              <w:jc w:val="center"/>
              <w:rPr>
                <w:rFonts w:ascii="仿宋_GB2312" w:hAnsi="仿宋_GB2312" w:cs="仿宋_GB2312"/>
                <w:sz w:val="24"/>
              </w:rPr>
            </w:pPr>
          </w:p>
        </w:tc>
      </w:tr>
    </w:tbl>
    <w:p>
      <w:pPr>
        <w:spacing w:after="62" w:afterLines="20" w:line="59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（二）车用柴油</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753"/>
        <w:gridCol w:w="2377"/>
        <w:gridCol w:w="723"/>
        <w:gridCol w:w="723"/>
        <w:gridCol w:w="724"/>
        <w:gridCol w:w="723"/>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7"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序号</w:t>
            </w:r>
          </w:p>
        </w:tc>
        <w:tc>
          <w:tcPr>
            <w:tcW w:w="1753"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检验项目</w:t>
            </w:r>
          </w:p>
        </w:tc>
        <w:tc>
          <w:tcPr>
            <w:tcW w:w="2377"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检验方法</w:t>
            </w:r>
          </w:p>
        </w:tc>
        <w:tc>
          <w:tcPr>
            <w:tcW w:w="723"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强制性</w:t>
            </w:r>
          </w:p>
        </w:tc>
        <w:tc>
          <w:tcPr>
            <w:tcW w:w="723"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非强制性</w:t>
            </w:r>
          </w:p>
        </w:tc>
        <w:tc>
          <w:tcPr>
            <w:tcW w:w="724"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重要项</w:t>
            </w:r>
          </w:p>
        </w:tc>
        <w:tc>
          <w:tcPr>
            <w:tcW w:w="723"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较重要项</w:t>
            </w:r>
          </w:p>
        </w:tc>
        <w:tc>
          <w:tcPr>
            <w:tcW w:w="752"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7" w:type="dxa"/>
            <w:vAlign w:val="center"/>
          </w:tcPr>
          <w:p>
            <w:pPr>
              <w:widowControl/>
              <w:jc w:val="center"/>
              <w:rPr>
                <w:rFonts w:ascii="仿宋_GB2312" w:hAnsi="仿宋_GB2312" w:cs="仿宋_GB2312"/>
                <w:sz w:val="24"/>
              </w:rPr>
            </w:pPr>
            <w:r>
              <w:rPr>
                <w:rFonts w:hint="eastAsia" w:ascii="仿宋_GB2312" w:hAnsi="仿宋_GB2312" w:cs="仿宋_GB2312"/>
                <w:sz w:val="24"/>
              </w:rPr>
              <w:t>1</w:t>
            </w:r>
          </w:p>
        </w:tc>
        <w:tc>
          <w:tcPr>
            <w:tcW w:w="1753" w:type="dxa"/>
            <w:vAlign w:val="center"/>
          </w:tcPr>
          <w:p>
            <w:pPr>
              <w:snapToGrid w:val="0"/>
              <w:jc w:val="center"/>
              <w:rPr>
                <w:rFonts w:ascii="仿宋_GB2312" w:hAnsi="仿宋_GB2312" w:cs="仿宋_GB2312"/>
                <w:sz w:val="24"/>
              </w:rPr>
            </w:pPr>
            <w:r>
              <w:rPr>
                <w:rFonts w:hint="eastAsia" w:ascii="仿宋_GB2312" w:hAnsi="仿宋_GB2312" w:cs="仿宋_GB2312"/>
                <w:sz w:val="24"/>
              </w:rPr>
              <w:t>硫含量</w:t>
            </w:r>
          </w:p>
        </w:tc>
        <w:tc>
          <w:tcPr>
            <w:tcW w:w="2377" w:type="dxa"/>
            <w:vAlign w:val="center"/>
          </w:tcPr>
          <w:p>
            <w:pPr>
              <w:widowControl/>
              <w:jc w:val="center"/>
              <w:rPr>
                <w:rFonts w:ascii="仿宋_GB2312" w:hAnsi="仿宋_GB2312" w:cs="仿宋_GB2312"/>
                <w:kern w:val="0"/>
                <w:sz w:val="24"/>
              </w:rPr>
            </w:pPr>
            <w:r>
              <w:rPr>
                <w:rFonts w:hint="eastAsia" w:ascii="仿宋_GB2312" w:hAnsi="仿宋_GB2312" w:cs="仿宋_GB2312"/>
                <w:kern w:val="0"/>
                <w:sz w:val="24"/>
              </w:rPr>
              <w:t>SH/T 0689-2000</w:t>
            </w:r>
          </w:p>
          <w:p>
            <w:pPr>
              <w:widowControl/>
              <w:jc w:val="center"/>
              <w:rPr>
                <w:rFonts w:ascii="仿宋_GB2312" w:hAnsi="仿宋_GB2312" w:cs="仿宋_GB2312"/>
                <w:kern w:val="0"/>
                <w:sz w:val="24"/>
              </w:rPr>
            </w:pPr>
            <w:r>
              <w:rPr>
                <w:rFonts w:hint="eastAsia" w:ascii="仿宋_GB2312" w:hAnsi="仿宋_GB2312" w:cs="仿宋_GB2312"/>
                <w:kern w:val="0"/>
                <w:sz w:val="24"/>
              </w:rPr>
              <w:t>GB/T 11140-2008</w:t>
            </w:r>
          </w:p>
          <w:p>
            <w:pPr>
              <w:widowControl/>
              <w:jc w:val="center"/>
              <w:rPr>
                <w:rFonts w:ascii="仿宋_GB2312" w:hAnsi="仿宋_GB2312" w:cs="仿宋_GB2312"/>
                <w:kern w:val="0"/>
                <w:sz w:val="24"/>
              </w:rPr>
            </w:pPr>
            <w:r>
              <w:rPr>
                <w:rFonts w:hint="eastAsia" w:ascii="仿宋_GB2312" w:hAnsi="仿宋_GB2312" w:cs="仿宋_GB2312"/>
                <w:kern w:val="0"/>
                <w:sz w:val="24"/>
              </w:rPr>
              <w:t>ASTM D7039-15a</w:t>
            </w: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24"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52"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47" w:type="dxa"/>
            <w:vAlign w:val="center"/>
          </w:tcPr>
          <w:p>
            <w:pPr>
              <w:widowControl/>
              <w:jc w:val="center"/>
              <w:rPr>
                <w:rFonts w:ascii="仿宋_GB2312" w:hAnsi="仿宋_GB2312" w:cs="仿宋_GB2312"/>
                <w:sz w:val="24"/>
              </w:rPr>
            </w:pPr>
            <w:r>
              <w:rPr>
                <w:rFonts w:hint="eastAsia" w:ascii="仿宋_GB2312" w:hAnsi="仿宋_GB2312" w:cs="仿宋_GB2312"/>
                <w:sz w:val="24"/>
              </w:rPr>
              <w:t>2</w:t>
            </w:r>
          </w:p>
        </w:tc>
        <w:tc>
          <w:tcPr>
            <w:tcW w:w="1753" w:type="dxa"/>
            <w:vAlign w:val="center"/>
          </w:tcPr>
          <w:p>
            <w:pPr>
              <w:snapToGrid w:val="0"/>
              <w:jc w:val="center"/>
              <w:rPr>
                <w:rFonts w:ascii="仿宋_GB2312" w:hAnsi="仿宋_GB2312" w:cs="仿宋_GB2312"/>
                <w:sz w:val="24"/>
              </w:rPr>
            </w:pPr>
            <w:r>
              <w:rPr>
                <w:rFonts w:hint="eastAsia" w:ascii="仿宋_GB2312" w:hAnsi="仿宋_GB2312" w:cs="仿宋_GB2312"/>
                <w:sz w:val="24"/>
              </w:rPr>
              <w:t>凝点</w:t>
            </w:r>
          </w:p>
        </w:tc>
        <w:tc>
          <w:tcPr>
            <w:tcW w:w="2377" w:type="dxa"/>
            <w:vAlign w:val="center"/>
          </w:tcPr>
          <w:p>
            <w:pPr>
              <w:widowControl/>
              <w:jc w:val="center"/>
              <w:rPr>
                <w:rFonts w:ascii="仿宋_GB2312" w:hAnsi="仿宋_GB2312" w:cs="仿宋_GB2312"/>
                <w:kern w:val="0"/>
                <w:sz w:val="24"/>
              </w:rPr>
            </w:pPr>
            <w:r>
              <w:rPr>
                <w:rFonts w:hint="eastAsia" w:ascii="仿宋_GB2312" w:hAnsi="仿宋_GB2312" w:cs="仿宋_GB2312"/>
                <w:kern w:val="0"/>
                <w:sz w:val="24"/>
              </w:rPr>
              <w:t>GB/T 510- 2018</w:t>
            </w: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24" w:type="dxa"/>
            <w:vAlign w:val="center"/>
          </w:tcPr>
          <w:p>
            <w:pPr>
              <w:jc w:val="center"/>
              <w:rPr>
                <w:rFonts w:ascii="仿宋_GB2312" w:hAnsi="仿宋_GB2312" w:cs="仿宋_GB2312"/>
                <w:sz w:val="24"/>
              </w:rPr>
            </w:pP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2"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47" w:type="dxa"/>
            <w:vAlign w:val="center"/>
          </w:tcPr>
          <w:p>
            <w:pPr>
              <w:widowControl/>
              <w:tabs>
                <w:tab w:val="left" w:pos="492"/>
              </w:tabs>
              <w:jc w:val="center"/>
              <w:rPr>
                <w:rFonts w:ascii="仿宋_GB2312" w:hAnsi="仿宋_GB2312" w:cs="仿宋_GB2312"/>
                <w:sz w:val="24"/>
              </w:rPr>
            </w:pPr>
            <w:r>
              <w:rPr>
                <w:rFonts w:hint="eastAsia" w:ascii="仿宋_GB2312" w:hAnsi="仿宋_GB2312" w:cs="仿宋_GB2312"/>
                <w:sz w:val="24"/>
              </w:rPr>
              <w:t>3</w:t>
            </w:r>
          </w:p>
        </w:tc>
        <w:tc>
          <w:tcPr>
            <w:tcW w:w="1753" w:type="dxa"/>
            <w:vAlign w:val="center"/>
          </w:tcPr>
          <w:p>
            <w:pPr>
              <w:snapToGrid w:val="0"/>
              <w:jc w:val="center"/>
              <w:rPr>
                <w:rFonts w:ascii="仿宋_GB2312" w:hAnsi="仿宋_GB2312" w:cs="仿宋_GB2312"/>
                <w:sz w:val="24"/>
              </w:rPr>
            </w:pPr>
            <w:r>
              <w:rPr>
                <w:rFonts w:hint="eastAsia" w:ascii="仿宋_GB2312" w:hAnsi="仿宋_GB2312" w:cs="仿宋_GB2312"/>
                <w:sz w:val="24"/>
              </w:rPr>
              <w:t>闪点（闭口）</w:t>
            </w:r>
          </w:p>
        </w:tc>
        <w:tc>
          <w:tcPr>
            <w:tcW w:w="2377" w:type="dxa"/>
            <w:vAlign w:val="center"/>
          </w:tcPr>
          <w:p>
            <w:pPr>
              <w:widowControl/>
              <w:jc w:val="center"/>
              <w:rPr>
                <w:rFonts w:ascii="仿宋_GB2312" w:hAnsi="仿宋_GB2312" w:cs="仿宋_GB2312"/>
                <w:kern w:val="0"/>
                <w:sz w:val="24"/>
              </w:rPr>
            </w:pPr>
            <w:r>
              <w:rPr>
                <w:rFonts w:hint="eastAsia" w:ascii="仿宋_GB2312" w:hAnsi="仿宋_GB2312" w:cs="仿宋_GB2312"/>
                <w:kern w:val="0"/>
                <w:sz w:val="24"/>
              </w:rPr>
              <w:t>GB/T 261-2021</w:t>
            </w: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24"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52"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747" w:type="dxa"/>
            <w:vAlign w:val="center"/>
          </w:tcPr>
          <w:p>
            <w:pPr>
              <w:widowControl/>
              <w:jc w:val="center"/>
              <w:rPr>
                <w:rFonts w:ascii="仿宋_GB2312" w:hAnsi="仿宋_GB2312" w:cs="仿宋_GB2312"/>
                <w:sz w:val="24"/>
              </w:rPr>
            </w:pPr>
            <w:r>
              <w:rPr>
                <w:rFonts w:hint="eastAsia" w:ascii="仿宋_GB2312" w:hAnsi="仿宋_GB2312" w:cs="仿宋_GB2312"/>
                <w:sz w:val="24"/>
              </w:rPr>
              <w:t>4</w:t>
            </w:r>
          </w:p>
        </w:tc>
        <w:tc>
          <w:tcPr>
            <w:tcW w:w="1753" w:type="dxa"/>
            <w:vAlign w:val="center"/>
          </w:tcPr>
          <w:p>
            <w:pPr>
              <w:snapToGrid w:val="0"/>
              <w:jc w:val="center"/>
              <w:rPr>
                <w:rFonts w:ascii="仿宋_GB2312" w:hAnsi="仿宋_GB2312" w:cs="仿宋_GB2312"/>
                <w:sz w:val="24"/>
              </w:rPr>
            </w:pPr>
            <w:r>
              <w:rPr>
                <w:rFonts w:hint="eastAsia" w:ascii="仿宋_GB2312" w:hAnsi="仿宋_GB2312" w:cs="仿宋_GB2312"/>
                <w:sz w:val="24"/>
              </w:rPr>
              <w:t>十六烷值</w:t>
            </w:r>
          </w:p>
        </w:tc>
        <w:tc>
          <w:tcPr>
            <w:tcW w:w="2377" w:type="dxa"/>
            <w:vAlign w:val="center"/>
          </w:tcPr>
          <w:p>
            <w:pPr>
              <w:widowControl/>
              <w:jc w:val="center"/>
              <w:rPr>
                <w:rFonts w:ascii="仿宋_GB2312" w:hAnsi="仿宋_GB2312" w:cs="仿宋_GB2312"/>
                <w:kern w:val="0"/>
                <w:sz w:val="24"/>
              </w:rPr>
            </w:pPr>
            <w:r>
              <w:rPr>
                <w:rFonts w:hint="eastAsia" w:ascii="仿宋_GB2312" w:hAnsi="仿宋_GB2312" w:cs="仿宋_GB2312"/>
                <w:kern w:val="0"/>
                <w:sz w:val="24"/>
              </w:rPr>
              <w:t>GB/T 386-2021</w:t>
            </w: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24"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52"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747" w:type="dxa"/>
            <w:vAlign w:val="center"/>
          </w:tcPr>
          <w:p>
            <w:pPr>
              <w:widowControl/>
              <w:jc w:val="center"/>
              <w:rPr>
                <w:rFonts w:ascii="仿宋_GB2312" w:hAnsi="仿宋_GB2312" w:cs="仿宋_GB2312"/>
                <w:sz w:val="24"/>
              </w:rPr>
            </w:pPr>
            <w:r>
              <w:rPr>
                <w:rFonts w:hint="eastAsia" w:ascii="仿宋_GB2312" w:hAnsi="仿宋_GB2312" w:cs="仿宋_GB2312"/>
                <w:sz w:val="24"/>
              </w:rPr>
              <w:t>5</w:t>
            </w:r>
          </w:p>
        </w:tc>
        <w:tc>
          <w:tcPr>
            <w:tcW w:w="1753" w:type="dxa"/>
            <w:vAlign w:val="center"/>
          </w:tcPr>
          <w:p>
            <w:pPr>
              <w:snapToGrid w:val="0"/>
              <w:jc w:val="center"/>
              <w:rPr>
                <w:rFonts w:ascii="仿宋_GB2312" w:hAnsi="仿宋_GB2312" w:cs="仿宋_GB2312"/>
                <w:sz w:val="24"/>
              </w:rPr>
            </w:pPr>
            <w:r>
              <w:rPr>
                <w:rFonts w:hint="eastAsia" w:ascii="仿宋_GB2312" w:hAnsi="仿宋_GB2312" w:cs="仿宋_GB2312"/>
                <w:sz w:val="24"/>
              </w:rPr>
              <w:t>馏程</w:t>
            </w:r>
          </w:p>
        </w:tc>
        <w:tc>
          <w:tcPr>
            <w:tcW w:w="2377" w:type="dxa"/>
            <w:vAlign w:val="center"/>
          </w:tcPr>
          <w:p>
            <w:pPr>
              <w:widowControl/>
              <w:snapToGrid w:val="0"/>
              <w:jc w:val="center"/>
              <w:rPr>
                <w:rFonts w:ascii="仿宋_GB2312" w:hAnsi="仿宋_GB2312" w:cs="仿宋_GB2312"/>
                <w:sz w:val="24"/>
              </w:rPr>
            </w:pPr>
            <w:r>
              <w:rPr>
                <w:rFonts w:hint="eastAsia" w:ascii="仿宋_GB2312" w:hAnsi="仿宋_GB2312" w:cs="仿宋_GB2312"/>
                <w:kern w:val="0"/>
                <w:sz w:val="24"/>
              </w:rPr>
              <w:t>GB/T 6536-2010</w:t>
            </w: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jc w:val="center"/>
              <w:rPr>
                <w:rFonts w:ascii="仿宋_GB2312" w:hAnsi="仿宋_GB2312" w:cs="仿宋_GB2312"/>
                <w:sz w:val="24"/>
              </w:rPr>
            </w:pPr>
          </w:p>
        </w:tc>
        <w:tc>
          <w:tcPr>
            <w:tcW w:w="724" w:type="dxa"/>
            <w:vAlign w:val="center"/>
          </w:tcPr>
          <w:p>
            <w:pPr>
              <w:jc w:val="center"/>
              <w:rPr>
                <w:rFonts w:ascii="仿宋_GB2312" w:hAnsi="仿宋_GB2312" w:cs="仿宋_GB2312"/>
                <w:sz w:val="24"/>
              </w:rPr>
            </w:pP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2"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7" w:type="dxa"/>
            <w:vAlign w:val="center"/>
          </w:tcPr>
          <w:p>
            <w:pPr>
              <w:widowControl/>
              <w:jc w:val="center"/>
              <w:rPr>
                <w:rFonts w:ascii="仿宋_GB2312" w:hAnsi="仿宋_GB2312" w:cs="仿宋_GB2312"/>
                <w:sz w:val="24"/>
              </w:rPr>
            </w:pPr>
            <w:r>
              <w:rPr>
                <w:rFonts w:hint="eastAsia" w:ascii="仿宋_GB2312" w:hAnsi="仿宋_GB2312" w:cs="仿宋_GB2312"/>
                <w:sz w:val="24"/>
              </w:rPr>
              <w:t>6</w:t>
            </w:r>
          </w:p>
        </w:tc>
        <w:tc>
          <w:tcPr>
            <w:tcW w:w="1753" w:type="dxa"/>
            <w:vAlign w:val="center"/>
          </w:tcPr>
          <w:p>
            <w:pPr>
              <w:snapToGrid w:val="0"/>
              <w:jc w:val="center"/>
              <w:rPr>
                <w:rFonts w:ascii="仿宋_GB2312" w:hAnsi="仿宋_GB2312" w:cs="仿宋_GB2312"/>
                <w:sz w:val="24"/>
              </w:rPr>
            </w:pPr>
            <w:r>
              <w:rPr>
                <w:rFonts w:hint="eastAsia" w:ascii="仿宋_GB2312" w:hAnsi="仿宋_GB2312" w:cs="仿宋_GB2312"/>
                <w:sz w:val="24"/>
              </w:rPr>
              <w:t>多环芳烃含量</w:t>
            </w:r>
          </w:p>
        </w:tc>
        <w:tc>
          <w:tcPr>
            <w:tcW w:w="2377" w:type="dxa"/>
            <w:vAlign w:val="center"/>
          </w:tcPr>
          <w:p>
            <w:pPr>
              <w:widowControl/>
              <w:jc w:val="center"/>
              <w:rPr>
                <w:rFonts w:ascii="仿宋_GB2312" w:hAnsi="仿宋_GB2312" w:cs="仿宋_GB2312"/>
                <w:kern w:val="0"/>
                <w:sz w:val="24"/>
              </w:rPr>
            </w:pPr>
            <w:r>
              <w:rPr>
                <w:rFonts w:hint="eastAsia" w:ascii="仿宋_GB2312" w:hAnsi="仿宋_GB2312" w:cs="仿宋_GB2312"/>
                <w:kern w:val="0"/>
                <w:sz w:val="24"/>
              </w:rPr>
              <w:t>NB/SH/T 0806-2022</w:t>
            </w:r>
          </w:p>
          <w:p>
            <w:pPr>
              <w:jc w:val="center"/>
              <w:rPr>
                <w:rFonts w:ascii="仿宋_GB2312" w:hAnsi="仿宋_GB2312" w:cs="仿宋_GB2312"/>
                <w:kern w:val="0"/>
                <w:sz w:val="24"/>
              </w:rPr>
            </w:pPr>
            <w:r>
              <w:rPr>
                <w:rFonts w:hint="eastAsia" w:ascii="仿宋_GB2312" w:hAnsi="仿宋_GB2312" w:cs="仿宋_GB2312"/>
                <w:kern w:val="0"/>
                <w:sz w:val="24"/>
              </w:rPr>
              <w:t>NB/SH/T 0606-2019</w:t>
            </w: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widowControl/>
              <w:snapToGrid w:val="0"/>
              <w:jc w:val="center"/>
              <w:rPr>
                <w:rFonts w:ascii="仿宋_GB2312" w:hAnsi="仿宋_GB2312" w:cs="仿宋_GB2312"/>
                <w:sz w:val="24"/>
              </w:rPr>
            </w:pPr>
          </w:p>
        </w:tc>
        <w:tc>
          <w:tcPr>
            <w:tcW w:w="724" w:type="dxa"/>
            <w:vAlign w:val="center"/>
          </w:tcPr>
          <w:p>
            <w:pPr>
              <w:jc w:val="center"/>
              <w:rPr>
                <w:rFonts w:ascii="仿宋_GB2312" w:hAnsi="仿宋_GB2312" w:cs="仿宋_GB2312"/>
                <w:sz w:val="24"/>
              </w:rPr>
            </w:pP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2"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7" w:type="dxa"/>
            <w:vAlign w:val="center"/>
          </w:tcPr>
          <w:p>
            <w:pPr>
              <w:widowControl/>
              <w:jc w:val="center"/>
              <w:rPr>
                <w:rFonts w:ascii="仿宋_GB2312" w:hAnsi="仿宋_GB2312" w:cs="仿宋_GB2312"/>
                <w:sz w:val="24"/>
              </w:rPr>
            </w:pPr>
            <w:r>
              <w:rPr>
                <w:rFonts w:hint="eastAsia" w:ascii="仿宋_GB2312" w:hAnsi="仿宋_GB2312" w:cs="仿宋_GB2312"/>
                <w:sz w:val="24"/>
              </w:rPr>
              <w:t>7</w:t>
            </w:r>
          </w:p>
        </w:tc>
        <w:tc>
          <w:tcPr>
            <w:tcW w:w="1753" w:type="dxa"/>
            <w:vAlign w:val="center"/>
          </w:tcPr>
          <w:p>
            <w:pPr>
              <w:snapToGrid w:val="0"/>
              <w:jc w:val="center"/>
              <w:rPr>
                <w:rFonts w:ascii="仿宋_GB2312" w:hAnsi="仿宋_GB2312" w:cs="仿宋_GB2312"/>
                <w:sz w:val="24"/>
              </w:rPr>
            </w:pPr>
            <w:r>
              <w:rPr>
                <w:rFonts w:hint="eastAsia" w:ascii="仿宋_GB2312" w:hAnsi="仿宋_GB2312" w:cs="仿宋_GB2312"/>
                <w:sz w:val="24"/>
              </w:rPr>
              <w:t>密度(20℃)</w:t>
            </w:r>
          </w:p>
        </w:tc>
        <w:tc>
          <w:tcPr>
            <w:tcW w:w="2377" w:type="dxa"/>
            <w:vAlign w:val="center"/>
          </w:tcPr>
          <w:p>
            <w:pPr>
              <w:widowControl/>
              <w:jc w:val="center"/>
              <w:rPr>
                <w:rFonts w:ascii="仿宋_GB2312" w:hAnsi="仿宋_GB2312" w:cs="仿宋_GB2312"/>
                <w:kern w:val="0"/>
                <w:sz w:val="24"/>
              </w:rPr>
            </w:pPr>
            <w:r>
              <w:rPr>
                <w:rFonts w:hint="eastAsia" w:ascii="仿宋_GB2312" w:hAnsi="仿宋_GB2312" w:cs="仿宋_GB2312"/>
                <w:kern w:val="0"/>
                <w:sz w:val="24"/>
              </w:rPr>
              <w:t>GB/T 1884-2000</w:t>
            </w:r>
          </w:p>
          <w:p>
            <w:pPr>
              <w:widowControl/>
              <w:jc w:val="center"/>
              <w:rPr>
                <w:rFonts w:ascii="仿宋_GB2312" w:hAnsi="仿宋_GB2312" w:cs="仿宋_GB2312"/>
                <w:kern w:val="0"/>
                <w:sz w:val="24"/>
              </w:rPr>
            </w:pPr>
            <w:r>
              <w:rPr>
                <w:rFonts w:hint="eastAsia" w:ascii="仿宋_GB2312" w:hAnsi="仿宋_GB2312" w:cs="仿宋_GB2312"/>
                <w:kern w:val="0"/>
                <w:sz w:val="24"/>
              </w:rPr>
              <w:t>GB/T 1885- 1998</w:t>
            </w:r>
          </w:p>
          <w:p>
            <w:pPr>
              <w:widowControl/>
              <w:jc w:val="center"/>
              <w:rPr>
                <w:rFonts w:ascii="仿宋_GB2312" w:hAnsi="仿宋_GB2312" w:cs="仿宋_GB2312"/>
                <w:kern w:val="0"/>
                <w:sz w:val="24"/>
              </w:rPr>
            </w:pPr>
            <w:r>
              <w:rPr>
                <w:rFonts w:hint="eastAsia" w:ascii="仿宋_GB2312" w:hAnsi="仿宋_GB2312" w:cs="仿宋_GB2312"/>
                <w:kern w:val="0"/>
                <w:sz w:val="24"/>
              </w:rPr>
              <w:t>SH/T 0604-2000</w:t>
            </w: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3" w:type="dxa"/>
            <w:vAlign w:val="center"/>
          </w:tcPr>
          <w:p>
            <w:pPr>
              <w:widowControl/>
              <w:snapToGrid w:val="0"/>
              <w:jc w:val="center"/>
              <w:rPr>
                <w:rFonts w:ascii="仿宋_GB2312" w:hAnsi="仿宋_GB2312" w:cs="仿宋_GB2312"/>
                <w:sz w:val="24"/>
              </w:rPr>
            </w:pPr>
          </w:p>
        </w:tc>
        <w:tc>
          <w:tcPr>
            <w:tcW w:w="724" w:type="dxa"/>
            <w:vAlign w:val="center"/>
          </w:tcPr>
          <w:p>
            <w:pPr>
              <w:jc w:val="center"/>
              <w:rPr>
                <w:rFonts w:ascii="仿宋_GB2312" w:hAnsi="仿宋_GB2312" w:cs="仿宋_GB2312"/>
                <w:sz w:val="24"/>
              </w:rPr>
            </w:pPr>
          </w:p>
        </w:tc>
        <w:tc>
          <w:tcPr>
            <w:tcW w:w="723"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2" w:type="dxa"/>
            <w:vAlign w:val="center"/>
          </w:tcPr>
          <w:p>
            <w:pPr>
              <w:jc w:val="center"/>
              <w:rPr>
                <w:rFonts w:ascii="仿宋_GB2312" w:hAnsi="仿宋_GB2312" w:cs="仿宋_GB2312"/>
                <w:sz w:val="24"/>
              </w:rPr>
            </w:pPr>
          </w:p>
        </w:tc>
      </w:tr>
    </w:tbl>
    <w:p>
      <w:pPr>
        <w:spacing w:after="62" w:afterLines="20" w:line="59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（三）船用燃料油</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57"/>
        <w:gridCol w:w="2671"/>
        <w:gridCol w:w="728"/>
        <w:gridCol w:w="729"/>
        <w:gridCol w:w="729"/>
        <w:gridCol w:w="728"/>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722"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序号</w:t>
            </w:r>
          </w:p>
        </w:tc>
        <w:tc>
          <w:tcPr>
            <w:tcW w:w="1457"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检验项目</w:t>
            </w:r>
          </w:p>
        </w:tc>
        <w:tc>
          <w:tcPr>
            <w:tcW w:w="2671"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检验方法</w:t>
            </w:r>
          </w:p>
        </w:tc>
        <w:tc>
          <w:tcPr>
            <w:tcW w:w="728"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强制性</w:t>
            </w:r>
          </w:p>
        </w:tc>
        <w:tc>
          <w:tcPr>
            <w:tcW w:w="729"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非强制性</w:t>
            </w:r>
          </w:p>
        </w:tc>
        <w:tc>
          <w:tcPr>
            <w:tcW w:w="729"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重要项</w:t>
            </w:r>
          </w:p>
        </w:tc>
        <w:tc>
          <w:tcPr>
            <w:tcW w:w="728"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较重要项</w:t>
            </w:r>
          </w:p>
        </w:tc>
        <w:tc>
          <w:tcPr>
            <w:tcW w:w="758"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722" w:type="dxa"/>
            <w:vAlign w:val="center"/>
          </w:tcPr>
          <w:p>
            <w:pPr>
              <w:widowControl/>
              <w:jc w:val="center"/>
              <w:rPr>
                <w:rFonts w:ascii="仿宋_GB2312" w:hAnsi="仿宋_GB2312" w:cs="仿宋_GB2312"/>
                <w:sz w:val="24"/>
              </w:rPr>
            </w:pPr>
            <w:r>
              <w:rPr>
                <w:rFonts w:hint="eastAsia" w:ascii="仿宋_GB2312" w:hAnsi="仿宋_GB2312" w:cs="仿宋_GB2312"/>
                <w:sz w:val="24"/>
              </w:rPr>
              <w:t>1</w:t>
            </w:r>
          </w:p>
        </w:tc>
        <w:tc>
          <w:tcPr>
            <w:tcW w:w="1457"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硫含量</w:t>
            </w:r>
          </w:p>
        </w:tc>
        <w:tc>
          <w:tcPr>
            <w:tcW w:w="2671"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0689-2000</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11140-2008</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NB/SH/T 0253-2021</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NB/SH/T 0842-2017</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8" w:type="dxa"/>
            <w:vAlign w:val="center"/>
          </w:tcPr>
          <w:p>
            <w:pPr>
              <w:jc w:val="center"/>
              <w:rPr>
                <w:rFonts w:ascii="仿宋_GB2312" w:hAnsi="仿宋_GB2312" w:cs="仿宋_GB2312"/>
                <w:sz w:val="24"/>
              </w:rPr>
            </w:pPr>
          </w:p>
        </w:tc>
        <w:tc>
          <w:tcPr>
            <w:tcW w:w="758"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722" w:type="dxa"/>
            <w:vAlign w:val="center"/>
          </w:tcPr>
          <w:p>
            <w:pPr>
              <w:widowControl/>
              <w:jc w:val="center"/>
              <w:rPr>
                <w:rFonts w:ascii="仿宋_GB2312" w:hAnsi="仿宋_GB2312" w:cs="仿宋_GB2312"/>
                <w:sz w:val="24"/>
              </w:rPr>
            </w:pPr>
            <w:r>
              <w:rPr>
                <w:rFonts w:hint="eastAsia" w:ascii="仿宋_GB2312" w:hAnsi="仿宋_GB2312" w:cs="仿宋_GB2312"/>
                <w:sz w:val="24"/>
              </w:rPr>
              <w:t>2</w:t>
            </w:r>
          </w:p>
        </w:tc>
        <w:tc>
          <w:tcPr>
            <w:tcW w:w="1457" w:type="dxa"/>
            <w:vAlign w:val="center"/>
          </w:tcPr>
          <w:p>
            <w:pPr>
              <w:jc w:val="center"/>
              <w:rPr>
                <w:rFonts w:ascii="仿宋_GB2312" w:hAnsi="仿宋_GB2312" w:cs="仿宋_GB2312"/>
                <w:sz w:val="24"/>
              </w:rPr>
            </w:pPr>
            <w:r>
              <w:rPr>
                <w:rFonts w:hint="eastAsia" w:ascii="仿宋_GB2312" w:hAnsi="仿宋_GB2312" w:cs="仿宋_GB2312"/>
                <w:sz w:val="24"/>
              </w:rPr>
              <w:t>闪点（闭口）</w:t>
            </w:r>
          </w:p>
        </w:tc>
        <w:tc>
          <w:tcPr>
            <w:tcW w:w="2671"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261-2021</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8" w:type="dxa"/>
            <w:vAlign w:val="center"/>
          </w:tcPr>
          <w:p>
            <w:pPr>
              <w:jc w:val="center"/>
              <w:rPr>
                <w:rFonts w:ascii="仿宋_GB2312" w:hAnsi="仿宋_GB2312" w:cs="仿宋_GB2312"/>
                <w:sz w:val="24"/>
              </w:rPr>
            </w:pPr>
          </w:p>
        </w:tc>
        <w:tc>
          <w:tcPr>
            <w:tcW w:w="758"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722" w:type="dxa"/>
            <w:vAlign w:val="center"/>
          </w:tcPr>
          <w:p>
            <w:pPr>
              <w:widowControl/>
              <w:jc w:val="center"/>
              <w:rPr>
                <w:rFonts w:ascii="仿宋_GB2312" w:hAnsi="仿宋_GB2312" w:cs="仿宋_GB2312"/>
                <w:sz w:val="24"/>
              </w:rPr>
            </w:pPr>
            <w:r>
              <w:rPr>
                <w:rFonts w:hint="eastAsia" w:ascii="仿宋_GB2312" w:hAnsi="仿宋_GB2312" w:cs="仿宋_GB2312"/>
                <w:sz w:val="24"/>
              </w:rPr>
              <w:t>3</w:t>
            </w:r>
          </w:p>
        </w:tc>
        <w:tc>
          <w:tcPr>
            <w:tcW w:w="1457"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密度(20℃)</w:t>
            </w:r>
          </w:p>
        </w:tc>
        <w:tc>
          <w:tcPr>
            <w:tcW w:w="2671"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1884-2000</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GB/T 1885- 1998</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SH/T 0604-2000</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8" w:type="dxa"/>
            <w:vAlign w:val="center"/>
          </w:tcPr>
          <w:p>
            <w:pPr>
              <w:jc w:val="center"/>
              <w:rPr>
                <w:rFonts w:ascii="仿宋_GB2312" w:hAnsi="仿宋_GB2312" w:cs="仿宋_GB2312"/>
                <w:sz w:val="24"/>
              </w:rPr>
            </w:pPr>
          </w:p>
        </w:tc>
      </w:tr>
    </w:tbl>
    <w:p>
      <w:pPr>
        <w:spacing w:after="62" w:afterLines="20" w:line="59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（四）车用尿素水溶液</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57"/>
        <w:gridCol w:w="2671"/>
        <w:gridCol w:w="728"/>
        <w:gridCol w:w="729"/>
        <w:gridCol w:w="729"/>
        <w:gridCol w:w="728"/>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722"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序号</w:t>
            </w:r>
          </w:p>
        </w:tc>
        <w:tc>
          <w:tcPr>
            <w:tcW w:w="1457"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检验项目</w:t>
            </w:r>
          </w:p>
        </w:tc>
        <w:tc>
          <w:tcPr>
            <w:tcW w:w="2671"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检验方法</w:t>
            </w:r>
          </w:p>
        </w:tc>
        <w:tc>
          <w:tcPr>
            <w:tcW w:w="728"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强制性</w:t>
            </w:r>
          </w:p>
        </w:tc>
        <w:tc>
          <w:tcPr>
            <w:tcW w:w="729"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非强制性</w:t>
            </w:r>
          </w:p>
        </w:tc>
        <w:tc>
          <w:tcPr>
            <w:tcW w:w="729"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重要项</w:t>
            </w:r>
          </w:p>
        </w:tc>
        <w:tc>
          <w:tcPr>
            <w:tcW w:w="728"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较重要项</w:t>
            </w:r>
          </w:p>
        </w:tc>
        <w:tc>
          <w:tcPr>
            <w:tcW w:w="758" w:type="dxa"/>
            <w:vAlign w:val="center"/>
          </w:tcPr>
          <w:p>
            <w:pPr>
              <w:snapToGrid w:val="0"/>
              <w:jc w:val="center"/>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722" w:type="dxa"/>
            <w:vAlign w:val="center"/>
          </w:tcPr>
          <w:p>
            <w:pPr>
              <w:widowControl/>
              <w:wordWrap w:val="0"/>
              <w:jc w:val="center"/>
              <w:rPr>
                <w:rFonts w:ascii="仿宋_GB2312" w:hAnsi="宋体" w:cs="宋体"/>
                <w:sz w:val="24"/>
              </w:rPr>
            </w:pPr>
            <w:r>
              <w:rPr>
                <w:rFonts w:hint="eastAsia" w:ascii="仿宋_GB2312" w:hAnsi="宋体" w:cs="宋体"/>
                <w:sz w:val="24"/>
              </w:rPr>
              <w:t>1</w:t>
            </w:r>
          </w:p>
        </w:tc>
        <w:tc>
          <w:tcPr>
            <w:tcW w:w="1457" w:type="dxa"/>
            <w:vAlign w:val="center"/>
          </w:tcPr>
          <w:p>
            <w:pPr>
              <w:widowControl/>
              <w:wordWrap w:val="0"/>
              <w:jc w:val="center"/>
              <w:rPr>
                <w:rFonts w:ascii="仿宋_GB2312" w:hAnsi="宋体" w:cs="宋体"/>
                <w:sz w:val="24"/>
              </w:rPr>
            </w:pPr>
            <w:r>
              <w:rPr>
                <w:rFonts w:hint="eastAsia" w:ascii="仿宋_GB2312" w:hAnsi="宋体" w:cs="宋体"/>
                <w:sz w:val="24"/>
              </w:rPr>
              <w:t>尿素含量</w:t>
            </w:r>
          </w:p>
        </w:tc>
        <w:tc>
          <w:tcPr>
            <w:tcW w:w="2671" w:type="dxa"/>
            <w:vAlign w:val="center"/>
          </w:tcPr>
          <w:p>
            <w:pPr>
              <w:widowControl/>
              <w:jc w:val="center"/>
              <w:rPr>
                <w:rFonts w:ascii="仿宋_GB2312" w:hAnsi="仿宋_GB2312" w:cs="仿宋_GB2312"/>
                <w:color w:val="000000"/>
                <w:kern w:val="0"/>
                <w:sz w:val="24"/>
              </w:rPr>
            </w:pPr>
            <w:r>
              <w:rPr>
                <w:rFonts w:ascii="仿宋_GB2312" w:hAnsi="仿宋_GB2312" w:cs="仿宋_GB2312"/>
                <w:color w:val="000000"/>
                <w:kern w:val="0"/>
                <w:sz w:val="24"/>
              </w:rPr>
              <w:t>GB 29518-2013 附录A</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8" w:type="dxa"/>
            <w:vAlign w:val="center"/>
          </w:tcPr>
          <w:p>
            <w:pPr>
              <w:jc w:val="center"/>
              <w:rPr>
                <w:rFonts w:ascii="仿宋_GB2312" w:hAnsi="仿宋_GB2312" w:cs="仿宋_GB2312"/>
                <w:sz w:val="24"/>
              </w:rPr>
            </w:pPr>
          </w:p>
        </w:tc>
        <w:tc>
          <w:tcPr>
            <w:tcW w:w="758"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722" w:type="dxa"/>
            <w:vAlign w:val="center"/>
          </w:tcPr>
          <w:p>
            <w:pPr>
              <w:widowControl/>
              <w:wordWrap w:val="0"/>
              <w:jc w:val="center"/>
              <w:rPr>
                <w:rFonts w:ascii="仿宋_GB2312" w:hAnsi="宋体" w:cs="宋体"/>
                <w:sz w:val="24"/>
              </w:rPr>
            </w:pPr>
            <w:r>
              <w:rPr>
                <w:rFonts w:hint="eastAsia" w:ascii="仿宋_GB2312" w:hAnsi="宋体" w:cs="宋体"/>
                <w:sz w:val="24"/>
              </w:rPr>
              <w:t>2</w:t>
            </w:r>
          </w:p>
        </w:tc>
        <w:tc>
          <w:tcPr>
            <w:tcW w:w="1457" w:type="dxa"/>
            <w:vAlign w:val="center"/>
          </w:tcPr>
          <w:p>
            <w:pPr>
              <w:widowControl/>
              <w:wordWrap w:val="0"/>
              <w:jc w:val="center"/>
              <w:rPr>
                <w:rFonts w:ascii="仿宋_GB2312" w:hAnsi="宋体" w:cs="宋体"/>
                <w:sz w:val="24"/>
              </w:rPr>
            </w:pPr>
            <w:r>
              <w:rPr>
                <w:rFonts w:hint="eastAsia" w:ascii="仿宋_GB2312" w:hAnsi="宋体" w:cs="宋体"/>
                <w:sz w:val="24"/>
              </w:rPr>
              <w:t>密度（20℃）</w:t>
            </w:r>
          </w:p>
        </w:tc>
        <w:tc>
          <w:tcPr>
            <w:tcW w:w="2671" w:type="dxa"/>
            <w:vAlign w:val="center"/>
          </w:tcPr>
          <w:p>
            <w:pPr>
              <w:widowControl/>
              <w:jc w:val="center"/>
              <w:rPr>
                <w:rFonts w:ascii="仿宋_GB2312" w:hAnsi="仿宋_GB2312" w:cs="仿宋_GB2312"/>
                <w:color w:val="000000"/>
                <w:kern w:val="0"/>
                <w:sz w:val="24"/>
              </w:rPr>
            </w:pPr>
            <w:r>
              <w:rPr>
                <w:rFonts w:ascii="仿宋_GB2312" w:hAnsi="仿宋_GB2312" w:cs="仿宋_GB2312"/>
                <w:color w:val="000000"/>
                <w:kern w:val="0"/>
                <w:sz w:val="24"/>
              </w:rPr>
              <w:t>SH/T 0604-2000</w:t>
            </w:r>
          </w:p>
          <w:p>
            <w:pPr>
              <w:widowControl/>
              <w:jc w:val="center"/>
              <w:rPr>
                <w:rFonts w:ascii="仿宋_GB2312" w:hAnsi="仿宋_GB2312" w:cs="仿宋_GB2312"/>
                <w:color w:val="000000"/>
                <w:kern w:val="0"/>
                <w:sz w:val="24"/>
              </w:rPr>
            </w:pPr>
            <w:r>
              <w:rPr>
                <w:rFonts w:ascii="仿宋_GB2312" w:hAnsi="仿宋_GB2312" w:cs="仿宋_GB2312"/>
                <w:color w:val="000000"/>
                <w:kern w:val="0"/>
                <w:sz w:val="24"/>
              </w:rPr>
              <w:t>GB/T1884-2000</w:t>
            </w:r>
          </w:p>
          <w:p>
            <w:pPr>
              <w:widowControl/>
              <w:jc w:val="center"/>
              <w:rPr>
                <w:rFonts w:ascii="仿宋_GB2312" w:hAnsi="仿宋_GB2312" w:cs="仿宋_GB2312"/>
                <w:color w:val="000000"/>
                <w:kern w:val="0"/>
                <w:sz w:val="24"/>
              </w:rPr>
            </w:pPr>
            <w:r>
              <w:rPr>
                <w:rFonts w:ascii="仿宋_GB2312" w:hAnsi="仿宋_GB2312" w:cs="仿宋_GB2312"/>
                <w:color w:val="000000"/>
                <w:kern w:val="0"/>
                <w:sz w:val="24"/>
              </w:rPr>
              <w:t>GB/T1885- 1998</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8"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722" w:type="dxa"/>
            <w:vAlign w:val="center"/>
          </w:tcPr>
          <w:p>
            <w:pPr>
              <w:widowControl/>
              <w:wordWrap w:val="0"/>
              <w:jc w:val="center"/>
              <w:rPr>
                <w:rFonts w:ascii="仿宋_GB2312" w:hAnsi="宋体" w:cs="宋体"/>
                <w:sz w:val="24"/>
              </w:rPr>
            </w:pPr>
            <w:r>
              <w:rPr>
                <w:rFonts w:hint="eastAsia" w:ascii="仿宋_GB2312" w:hAnsi="宋体" w:cs="宋体"/>
                <w:sz w:val="24"/>
              </w:rPr>
              <w:t>3</w:t>
            </w:r>
          </w:p>
        </w:tc>
        <w:tc>
          <w:tcPr>
            <w:tcW w:w="1457" w:type="dxa"/>
            <w:vAlign w:val="center"/>
          </w:tcPr>
          <w:p>
            <w:pPr>
              <w:widowControl/>
              <w:wordWrap w:val="0"/>
              <w:jc w:val="center"/>
              <w:rPr>
                <w:rFonts w:ascii="仿宋_GB2312" w:hAnsi="宋体" w:cs="宋体"/>
                <w:sz w:val="24"/>
              </w:rPr>
            </w:pPr>
            <w:r>
              <w:rPr>
                <w:rFonts w:hint="eastAsia" w:ascii="仿宋_GB2312" w:hAnsi="宋体" w:cs="宋体"/>
                <w:sz w:val="24"/>
              </w:rPr>
              <w:t>折光率</w:t>
            </w:r>
          </w:p>
        </w:tc>
        <w:tc>
          <w:tcPr>
            <w:tcW w:w="2671" w:type="dxa"/>
            <w:vAlign w:val="center"/>
          </w:tcPr>
          <w:p>
            <w:pPr>
              <w:widowControl/>
              <w:jc w:val="center"/>
              <w:rPr>
                <w:rFonts w:ascii="仿宋_GB2312" w:hAnsi="仿宋_GB2312" w:cs="仿宋_GB2312"/>
                <w:color w:val="000000"/>
                <w:kern w:val="0"/>
                <w:sz w:val="24"/>
              </w:rPr>
            </w:pPr>
            <w:r>
              <w:rPr>
                <w:rFonts w:ascii="仿宋_GB2312" w:hAnsi="仿宋_GB2312" w:cs="仿宋_GB2312"/>
                <w:color w:val="000000"/>
                <w:kern w:val="0"/>
                <w:sz w:val="24"/>
              </w:rPr>
              <w:t>GB/T 614-20</w:t>
            </w:r>
            <w:r>
              <w:rPr>
                <w:rFonts w:hint="eastAsia" w:ascii="仿宋_GB2312" w:hAnsi="仿宋_GB2312" w:cs="仿宋_GB2312"/>
                <w:color w:val="000000"/>
                <w:kern w:val="0"/>
                <w:sz w:val="24"/>
              </w:rPr>
              <w:t>21</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8"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722" w:type="dxa"/>
            <w:vAlign w:val="center"/>
          </w:tcPr>
          <w:p>
            <w:pPr>
              <w:widowControl/>
              <w:wordWrap w:val="0"/>
              <w:jc w:val="center"/>
              <w:rPr>
                <w:rFonts w:ascii="仿宋_GB2312" w:hAnsi="宋体" w:cs="宋体"/>
                <w:sz w:val="24"/>
              </w:rPr>
            </w:pPr>
            <w:r>
              <w:rPr>
                <w:rFonts w:hint="eastAsia" w:ascii="仿宋_GB2312" w:hAnsi="宋体" w:cs="宋体"/>
                <w:sz w:val="24"/>
              </w:rPr>
              <w:t>4</w:t>
            </w:r>
          </w:p>
        </w:tc>
        <w:tc>
          <w:tcPr>
            <w:tcW w:w="1457" w:type="dxa"/>
            <w:vAlign w:val="center"/>
          </w:tcPr>
          <w:p>
            <w:pPr>
              <w:widowControl/>
              <w:wordWrap w:val="0"/>
              <w:jc w:val="center"/>
              <w:rPr>
                <w:rFonts w:ascii="仿宋_GB2312" w:hAnsi="宋体" w:cs="宋体"/>
                <w:sz w:val="24"/>
              </w:rPr>
            </w:pPr>
            <w:r>
              <w:rPr>
                <w:rFonts w:hint="eastAsia" w:ascii="仿宋_GB2312" w:hAnsi="宋体" w:cs="宋体"/>
                <w:sz w:val="24"/>
              </w:rPr>
              <w:t>杂质含量（碱度（以NH3计））</w:t>
            </w:r>
          </w:p>
        </w:tc>
        <w:tc>
          <w:tcPr>
            <w:tcW w:w="2671" w:type="dxa"/>
            <w:vAlign w:val="center"/>
          </w:tcPr>
          <w:p>
            <w:pPr>
              <w:widowControl/>
              <w:jc w:val="center"/>
              <w:rPr>
                <w:rFonts w:ascii="仿宋_GB2312" w:hAnsi="仿宋_GB2312" w:cs="仿宋_GB2312"/>
                <w:color w:val="000000"/>
                <w:kern w:val="0"/>
                <w:sz w:val="24"/>
              </w:rPr>
            </w:pPr>
            <w:r>
              <w:rPr>
                <w:rFonts w:ascii="仿宋_GB2312" w:hAnsi="仿宋_GB2312" w:cs="仿宋_GB2312"/>
                <w:color w:val="000000"/>
                <w:kern w:val="0"/>
                <w:sz w:val="24"/>
              </w:rPr>
              <w:t>29518-2013附录B</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8" w:type="dxa"/>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722" w:type="dxa"/>
            <w:vAlign w:val="center"/>
          </w:tcPr>
          <w:p>
            <w:pPr>
              <w:widowControl/>
              <w:wordWrap w:val="0"/>
              <w:jc w:val="center"/>
              <w:rPr>
                <w:rFonts w:ascii="仿宋_GB2312" w:hAnsi="宋体" w:cs="宋体"/>
                <w:sz w:val="24"/>
              </w:rPr>
            </w:pPr>
            <w:r>
              <w:rPr>
                <w:rFonts w:hint="eastAsia" w:ascii="仿宋_GB2312" w:hAnsi="宋体" w:cs="宋体"/>
                <w:sz w:val="24"/>
              </w:rPr>
              <w:t>5</w:t>
            </w:r>
          </w:p>
        </w:tc>
        <w:tc>
          <w:tcPr>
            <w:tcW w:w="1457" w:type="dxa"/>
            <w:vAlign w:val="center"/>
          </w:tcPr>
          <w:p>
            <w:pPr>
              <w:widowControl/>
              <w:wordWrap w:val="0"/>
              <w:jc w:val="center"/>
              <w:rPr>
                <w:rFonts w:ascii="仿宋_GB2312" w:hAnsi="宋体" w:cs="宋体"/>
                <w:sz w:val="24"/>
              </w:rPr>
            </w:pPr>
            <w:r>
              <w:rPr>
                <w:rFonts w:hint="eastAsia" w:ascii="仿宋_GB2312" w:hAnsi="宋体" w:cs="宋体"/>
                <w:sz w:val="24"/>
              </w:rPr>
              <w:t>杂质含量（缩二脲）</w:t>
            </w:r>
          </w:p>
        </w:tc>
        <w:tc>
          <w:tcPr>
            <w:tcW w:w="2671" w:type="dxa"/>
            <w:vAlign w:val="center"/>
          </w:tcPr>
          <w:p>
            <w:pPr>
              <w:widowControl/>
              <w:jc w:val="center"/>
              <w:rPr>
                <w:rFonts w:ascii="仿宋_GB2312" w:hAnsi="仿宋_GB2312" w:cs="仿宋_GB2312"/>
                <w:color w:val="000000"/>
                <w:kern w:val="0"/>
                <w:sz w:val="24"/>
              </w:rPr>
            </w:pPr>
            <w:r>
              <w:rPr>
                <w:rFonts w:ascii="仿宋_GB2312" w:hAnsi="仿宋_GB2312" w:cs="仿宋_GB2312"/>
                <w:color w:val="000000"/>
                <w:kern w:val="0"/>
                <w:sz w:val="24"/>
              </w:rPr>
              <w:t>GB 29518-2013附录C</w:t>
            </w: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29" w:type="dxa"/>
            <w:vAlign w:val="center"/>
          </w:tcPr>
          <w:p>
            <w:pPr>
              <w:widowControl/>
              <w:adjustRightInd w:val="0"/>
              <w:snapToGrid w:val="0"/>
              <w:jc w:val="center"/>
              <w:rPr>
                <w:rFonts w:ascii="仿宋_GB2312" w:hAnsi="仿宋_GB2312" w:cs="仿宋_GB2312"/>
                <w:sz w:val="24"/>
              </w:rPr>
            </w:pPr>
          </w:p>
        </w:tc>
        <w:tc>
          <w:tcPr>
            <w:tcW w:w="729" w:type="dxa"/>
            <w:vAlign w:val="center"/>
          </w:tcPr>
          <w:p>
            <w:pPr>
              <w:jc w:val="center"/>
              <w:rPr>
                <w:rFonts w:ascii="仿宋_GB2312" w:hAnsi="仿宋_GB2312" w:cs="仿宋_GB2312"/>
                <w:sz w:val="24"/>
              </w:rPr>
            </w:pPr>
          </w:p>
        </w:tc>
        <w:tc>
          <w:tcPr>
            <w:tcW w:w="728" w:type="dxa"/>
            <w:vAlign w:val="center"/>
          </w:tcPr>
          <w:p>
            <w:pPr>
              <w:jc w:val="center"/>
              <w:rPr>
                <w:rFonts w:ascii="仿宋_GB2312" w:hAnsi="仿宋_GB2312" w:cs="仿宋_GB2312"/>
                <w:sz w:val="24"/>
              </w:rPr>
            </w:pPr>
            <w:r>
              <w:rPr>
                <w:rFonts w:hint="eastAsia" w:ascii="仿宋_GB2312" w:hAnsi="仿宋_GB2312" w:cs="仿宋_GB2312"/>
                <w:sz w:val="24"/>
              </w:rPr>
              <w:t>●</w:t>
            </w:r>
          </w:p>
        </w:tc>
        <w:tc>
          <w:tcPr>
            <w:tcW w:w="758" w:type="dxa"/>
            <w:vAlign w:val="center"/>
          </w:tcPr>
          <w:p>
            <w:pPr>
              <w:jc w:val="center"/>
              <w:rPr>
                <w:rFonts w:ascii="仿宋_GB2312" w:hAnsi="仿宋_GB2312" w:cs="仿宋_GB2312"/>
                <w:sz w:val="24"/>
              </w:rPr>
            </w:pPr>
          </w:p>
        </w:tc>
      </w:tr>
    </w:tbl>
    <w:p>
      <w:pPr>
        <w:adjustRightInd w:val="0"/>
        <w:snapToGrid w:val="0"/>
        <w:ind w:firstLine="480" w:firstLineChars="200"/>
        <w:jc w:val="left"/>
        <w:rPr>
          <w:rFonts w:ascii="仿宋_GB2312" w:hAnsi="仿宋_GB2312" w:cs="仿宋_GB2312"/>
          <w:color w:val="000000"/>
          <w:sz w:val="24"/>
        </w:rPr>
      </w:pPr>
      <w:r>
        <w:rPr>
          <w:rFonts w:hint="eastAsia" w:ascii="仿宋_GB2312" w:hAnsi="仿宋_GB2312" w:cs="仿宋_GB2312"/>
          <w:color w:val="000000"/>
          <w:sz w:val="24"/>
        </w:rPr>
        <w:t>注：1.执行企业标准、团体标准、地方标准的产品，检验项目参照上述内容执行。</w:t>
      </w:r>
    </w:p>
    <w:p>
      <w:pPr>
        <w:adjustRightInd w:val="0"/>
        <w:snapToGrid w:val="0"/>
        <w:ind w:firstLine="960" w:firstLineChars="400"/>
        <w:jc w:val="left"/>
        <w:rPr>
          <w:rFonts w:ascii="仿宋_GB2312" w:hAnsi="仿宋_GB2312" w:cs="仿宋_GB2312"/>
          <w:sz w:val="24"/>
        </w:rPr>
      </w:pPr>
      <w:r>
        <w:rPr>
          <w:rFonts w:hint="eastAsia" w:ascii="仿宋_GB2312" w:hAnsi="仿宋_GB2312" w:cs="仿宋_GB2312"/>
          <w:color w:val="000000"/>
          <w:sz w:val="24"/>
        </w:rPr>
        <w:t>2.凡是注日期的文件，其随后所有的修改单（不包括勘误的内容）或修订版不适用于本细则。凡是不注日期的文件，其最新版本适用于本细则。</w:t>
      </w:r>
    </w:p>
    <w:p>
      <w:pPr>
        <w:spacing w:line="560" w:lineRule="exact"/>
        <w:ind w:firstLine="640" w:firstLineChars="200"/>
        <w:rPr>
          <w:rFonts w:ascii="黑体" w:hAnsi="黑体" w:eastAsia="黑体" w:cs="黑体"/>
          <w:szCs w:val="32"/>
        </w:rPr>
      </w:pPr>
      <w:r>
        <w:rPr>
          <w:rFonts w:hint="eastAsia" w:ascii="黑体" w:hAnsi="黑体" w:eastAsia="黑体" w:cs="黑体"/>
          <w:szCs w:val="32"/>
        </w:rPr>
        <w:t>三、判定规则</w:t>
      </w:r>
    </w:p>
    <w:p>
      <w:pPr>
        <w:spacing w:line="560" w:lineRule="exact"/>
        <w:ind w:firstLine="640" w:firstLineChars="200"/>
        <w:jc w:val="left"/>
        <w:rPr>
          <w:rFonts w:eastAsia="楷体_GB2312"/>
          <w:kern w:val="0"/>
          <w:szCs w:val="32"/>
        </w:rPr>
      </w:pPr>
      <w:r>
        <w:rPr>
          <w:rFonts w:eastAsia="楷体_GB2312"/>
          <w:szCs w:val="32"/>
        </w:rPr>
        <w:t>（一）</w:t>
      </w:r>
      <w:r>
        <w:rPr>
          <w:rFonts w:eastAsia="楷体_GB2312"/>
          <w:kern w:val="0"/>
          <w:szCs w:val="32"/>
        </w:rPr>
        <w:t>依据标准</w:t>
      </w:r>
    </w:p>
    <w:p>
      <w:pPr>
        <w:pStyle w:val="18"/>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17930-2016 《车用汽油》</w:t>
      </w:r>
    </w:p>
    <w:p>
      <w:pPr>
        <w:pStyle w:val="18"/>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19147-2016 《车用柴油》</w:t>
      </w:r>
    </w:p>
    <w:p>
      <w:pPr>
        <w:pStyle w:val="18"/>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19147-2016 《车用柴油 第1号修改单》</w:t>
      </w:r>
    </w:p>
    <w:p>
      <w:pPr>
        <w:pStyle w:val="18"/>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17411-2015 《船用燃料油》</w:t>
      </w:r>
    </w:p>
    <w:p>
      <w:pPr>
        <w:pStyle w:val="18"/>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17411-2015 《船用燃料油 第1号修改单》</w:t>
      </w:r>
    </w:p>
    <w:p>
      <w:pPr>
        <w:pStyle w:val="18"/>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GB 29518-2013 柴油发动机氮氧化物还原剂 尿素水溶液（AUS32）</w:t>
      </w:r>
    </w:p>
    <w:p>
      <w:pPr>
        <w:spacing w:line="560" w:lineRule="exact"/>
        <w:ind w:firstLine="640" w:firstLineChars="200"/>
        <w:rPr>
          <w:szCs w:val="32"/>
        </w:rPr>
      </w:pPr>
      <w:r>
        <w:rPr>
          <w:rFonts w:hint="eastAsia"/>
          <w:szCs w:val="32"/>
        </w:rPr>
        <w:t>现行有效的企业标准、团体标准、地方标准及产品明示质量要求</w:t>
      </w:r>
    </w:p>
    <w:p>
      <w:pPr>
        <w:spacing w:line="560" w:lineRule="exact"/>
        <w:ind w:firstLine="596" w:firstLineChars="200"/>
        <w:rPr>
          <w:spacing w:val="-11"/>
          <w:szCs w:val="32"/>
        </w:rPr>
      </w:pPr>
      <w:r>
        <w:rPr>
          <w:rFonts w:hint="eastAsia"/>
          <w:spacing w:val="-11"/>
          <w:szCs w:val="32"/>
        </w:rPr>
        <w:t>广东省人民政府关于全面推广使用国</w:t>
      </w:r>
      <w:r>
        <w:rPr>
          <w:spacing w:val="-11"/>
          <w:szCs w:val="32"/>
        </w:rPr>
        <w:t>ⅥB</w:t>
      </w:r>
      <w:r>
        <w:rPr>
          <w:rFonts w:hint="eastAsia"/>
          <w:spacing w:val="-11"/>
          <w:szCs w:val="32"/>
        </w:rPr>
        <w:t>车用汽油的通知（粤府函〔2022〕159号）</w:t>
      </w:r>
    </w:p>
    <w:p>
      <w:pPr>
        <w:widowControl/>
        <w:spacing w:line="560" w:lineRule="exact"/>
        <w:ind w:firstLine="640" w:firstLineChars="200"/>
        <w:rPr>
          <w:rFonts w:ascii="楷体_GB2312" w:hAnsi="楷体_GB2312" w:eastAsia="楷体_GB2312" w:cs="楷体_GB2312"/>
          <w:bCs/>
          <w:kern w:val="0"/>
          <w:szCs w:val="32"/>
        </w:rPr>
      </w:pPr>
      <w:r>
        <w:rPr>
          <w:rFonts w:hint="eastAsia" w:ascii="楷体_GB2312" w:hAnsi="楷体_GB2312" w:eastAsia="楷体_GB2312" w:cs="楷体_GB2312"/>
          <w:bCs/>
          <w:kern w:val="0"/>
          <w:szCs w:val="32"/>
        </w:rPr>
        <w:t>（二）判定原则</w:t>
      </w:r>
    </w:p>
    <w:p>
      <w:pPr>
        <w:widowControl/>
        <w:spacing w:line="560" w:lineRule="exact"/>
        <w:ind w:firstLine="640" w:firstLineChars="200"/>
        <w:rPr>
          <w:rFonts w:cs="仿宋_GB2312"/>
          <w:color w:val="000000"/>
          <w:szCs w:val="32"/>
        </w:rPr>
      </w:pPr>
      <w:r>
        <w:rPr>
          <w:rFonts w:hint="eastAsia" w:cs="仿宋_GB2312"/>
          <w:color w:val="000000"/>
          <w:szCs w:val="32"/>
        </w:rPr>
        <w:t>经检验，检验项目全部合格，判定为抽取的样本所检项目未检出不合格；检验项目中任一项或一项以上不合格，判定为被抽查产品不合格。</w:t>
      </w:r>
    </w:p>
    <w:p>
      <w:pPr>
        <w:widowControl/>
        <w:spacing w:line="560" w:lineRule="exact"/>
        <w:ind w:firstLine="640" w:firstLineChars="200"/>
        <w:rPr>
          <w:rFonts w:cs="仿宋_GB2312"/>
          <w:color w:val="000000"/>
          <w:szCs w:val="32"/>
        </w:rPr>
      </w:pPr>
      <w:r>
        <w:rPr>
          <w:rFonts w:hint="eastAsia" w:cs="仿宋_GB2312"/>
          <w:color w:val="000000"/>
          <w:szCs w:val="32"/>
        </w:rPr>
        <w:t>当被检样品明示的质量要求优于监督抽查实施细则中依据的标准要求时，应按被检样品明示的质量要求判定；</w:t>
      </w:r>
    </w:p>
    <w:p>
      <w:pPr>
        <w:widowControl/>
        <w:spacing w:line="560" w:lineRule="exact"/>
        <w:ind w:firstLine="640" w:firstLineChars="200"/>
        <w:rPr>
          <w:rFonts w:cs="仿宋_GB2312"/>
          <w:color w:val="000000"/>
          <w:szCs w:val="32"/>
        </w:rPr>
      </w:pPr>
      <w:r>
        <w:rPr>
          <w:rFonts w:hint="eastAsia" w:cs="仿宋_GB2312"/>
          <w:color w:val="000000"/>
          <w:szCs w:val="32"/>
        </w:rPr>
        <w:t>当被检样品明示的质量要求劣于或不包含监督抽查实施细则中依据的强制性标准要求时，应按照强制性标准要求判定；</w:t>
      </w:r>
    </w:p>
    <w:p>
      <w:pPr>
        <w:widowControl/>
        <w:spacing w:line="560" w:lineRule="exact"/>
        <w:ind w:firstLine="640" w:firstLineChars="200"/>
        <w:rPr>
          <w:rFonts w:hint="eastAsia" w:cs="仿宋_GB2312"/>
          <w:color w:val="000000"/>
          <w:szCs w:val="32"/>
        </w:rPr>
      </w:pPr>
      <w:r>
        <w:rPr>
          <w:rFonts w:hint="eastAsia" w:cs="仿宋_GB2312"/>
          <w:color w:val="000000"/>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widowControl/>
        <w:spacing w:line="560" w:lineRule="exact"/>
        <w:ind w:firstLine="640" w:firstLineChars="200"/>
        <w:rPr>
          <w:rFonts w:cs="仿宋_GB2312"/>
          <w:color w:val="000000"/>
          <w:szCs w:val="32"/>
        </w:rPr>
      </w:pPr>
      <w:r>
        <w:rPr>
          <w:rFonts w:hint="eastAsia" w:cs="仿宋_GB2312"/>
          <w:color w:val="000000"/>
          <w:szCs w:val="32"/>
        </w:rPr>
        <w:t>当被检样品明示的质量要求不包含监督抽查实施细则中依据的推荐性标准要求时，该指标不参与判定，但应在检</w:t>
      </w:r>
    </w:p>
    <w:p>
      <w:pPr>
        <w:widowControl/>
        <w:spacing w:line="560" w:lineRule="exact"/>
        <w:ind w:left="0" w:leftChars="0" w:firstLine="0" w:firstLineChars="0"/>
        <w:rPr>
          <w:rFonts w:cs="仿宋_GB2312"/>
          <w:color w:val="000000"/>
          <w:szCs w:val="32"/>
        </w:rPr>
      </w:pPr>
      <w:r>
        <w:rPr>
          <w:rFonts w:hint="eastAsia" w:cs="仿宋_GB2312"/>
          <w:color w:val="000000"/>
          <w:szCs w:val="32"/>
        </w:rPr>
        <w:t>验报告中作出说明；</w:t>
      </w:r>
    </w:p>
    <w:p>
      <w:pPr>
        <w:widowControl/>
        <w:spacing w:line="560" w:lineRule="exact"/>
        <w:ind w:firstLine="640" w:firstLineChars="200"/>
        <w:rPr>
          <w:rFonts w:cs="仿宋_GB2312"/>
          <w:color w:val="000000"/>
          <w:szCs w:val="32"/>
        </w:rPr>
      </w:pPr>
      <w:r>
        <w:rPr>
          <w:rFonts w:hint="eastAsia" w:cs="仿宋_GB2312"/>
          <w:color w:val="000000"/>
          <w:szCs w:val="32"/>
        </w:rPr>
        <w:t>当被检样品未能提供有效的企业标准时，按相关国家或行业标准进行判定；</w:t>
      </w:r>
    </w:p>
    <w:p>
      <w:pPr>
        <w:widowControl/>
        <w:spacing w:line="560" w:lineRule="exact"/>
        <w:ind w:firstLine="640" w:firstLineChars="200"/>
        <w:rPr>
          <w:rFonts w:cs="仿宋_GB2312"/>
          <w:color w:val="000000"/>
          <w:szCs w:val="32"/>
        </w:rPr>
      </w:pPr>
      <w:r>
        <w:rPr>
          <w:rFonts w:hint="eastAsia" w:cs="仿宋_GB2312"/>
          <w:color w:val="000000"/>
          <w:szCs w:val="32"/>
        </w:rPr>
        <w:t>当被检样品标签标识中执行标准信息和产品类别信息不明或有误，影</w:t>
      </w:r>
      <w:bookmarkStart w:id="0" w:name="_GoBack"/>
      <w:bookmarkEnd w:id="0"/>
      <w:r>
        <w:rPr>
          <w:rFonts w:hint="eastAsia" w:cs="仿宋_GB2312"/>
          <w:color w:val="000000"/>
          <w:szCs w:val="32"/>
        </w:rPr>
        <w:t>响检测和判定时，可根据相关强制性标准要求，同时结合产品特点等信息判断和选择相关标准进行检验，并应在检验报告中作出相关说明；</w:t>
      </w:r>
    </w:p>
    <w:p>
      <w:pPr>
        <w:widowControl/>
        <w:spacing w:line="560" w:lineRule="exact"/>
        <w:ind w:firstLine="640" w:firstLineChars="200"/>
        <w:rPr>
          <w:rFonts w:cs="仿宋_GB2312"/>
          <w:color w:val="000000"/>
          <w:szCs w:val="32"/>
        </w:rPr>
      </w:pPr>
      <w:r>
        <w:rPr>
          <w:rFonts w:hint="eastAsia" w:cs="仿宋_GB2312"/>
          <w:color w:val="000000"/>
          <w:szCs w:val="32"/>
        </w:rPr>
        <w:t>按照产品质量相关法律法规的规定判定。</w:t>
      </w:r>
    </w:p>
    <w:p>
      <w:pPr>
        <w:widowControl/>
        <w:spacing w:line="560" w:lineRule="exact"/>
        <w:ind w:firstLine="640" w:firstLineChars="200"/>
        <w:rPr>
          <w:rFonts w:cs="仿宋_GB2312"/>
          <w:color w:val="000000"/>
          <w:szCs w:val="32"/>
        </w:rPr>
      </w:pPr>
      <w:r>
        <w:rPr>
          <w:rFonts w:hint="eastAsia" w:cs="仿宋_GB2312"/>
          <w:color w:val="000000"/>
          <w:szCs w:val="32"/>
        </w:rPr>
        <w:t>检验中发现因样品失效或者其他原因致使检验无法进行的，检验人员应如实记录，并提供相关证明材料，报送组织监督抽查的市场监管部门。</w:t>
      </w: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仿宋_GB2312"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8"/>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A9E2959"/>
    <w:rsid w:val="002E2461"/>
    <w:rsid w:val="004214EC"/>
    <w:rsid w:val="00447154"/>
    <w:rsid w:val="004B78EF"/>
    <w:rsid w:val="00522303"/>
    <w:rsid w:val="00552668"/>
    <w:rsid w:val="006C1F5A"/>
    <w:rsid w:val="00795E08"/>
    <w:rsid w:val="00823423"/>
    <w:rsid w:val="00855869"/>
    <w:rsid w:val="00881CAF"/>
    <w:rsid w:val="008C4335"/>
    <w:rsid w:val="00913C7C"/>
    <w:rsid w:val="00A921C1"/>
    <w:rsid w:val="00B87714"/>
    <w:rsid w:val="00BF5087"/>
    <w:rsid w:val="00C172F7"/>
    <w:rsid w:val="00D15E09"/>
    <w:rsid w:val="00D228E9"/>
    <w:rsid w:val="00DF6FE6"/>
    <w:rsid w:val="00E34935"/>
    <w:rsid w:val="00F26780"/>
    <w:rsid w:val="0B6B3816"/>
    <w:rsid w:val="0BB73F9B"/>
    <w:rsid w:val="1DD36DFA"/>
    <w:rsid w:val="248A37DF"/>
    <w:rsid w:val="24C31168"/>
    <w:rsid w:val="267F31B6"/>
    <w:rsid w:val="2C2A6820"/>
    <w:rsid w:val="2EE86DE9"/>
    <w:rsid w:val="324C6C17"/>
    <w:rsid w:val="458A76E9"/>
    <w:rsid w:val="516E162E"/>
    <w:rsid w:val="57ED5A2B"/>
    <w:rsid w:val="5A645673"/>
    <w:rsid w:val="654310F6"/>
    <w:rsid w:val="65B645B7"/>
    <w:rsid w:val="66B56591"/>
    <w:rsid w:val="6A9E2959"/>
    <w:rsid w:val="70E64CC7"/>
    <w:rsid w:val="71275142"/>
    <w:rsid w:val="73885D57"/>
    <w:rsid w:val="741A3A0E"/>
    <w:rsid w:val="7D5A1E15"/>
    <w:rsid w:val="FBFBAB2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0"/>
    <w:pPr>
      <w:keepNext/>
      <w:keepLines/>
      <w:spacing w:line="600" w:lineRule="exact"/>
      <w:outlineLvl w:val="2"/>
    </w:pPr>
    <w:rPr>
      <w:rFonts w:eastAsia="楷体_GB2312"/>
      <w:b/>
      <w:sz w:val="30"/>
    </w:rPr>
  </w:style>
  <w:style w:type="character" w:default="1" w:styleId="10">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Plain Text"/>
    <w:basedOn w:val="1"/>
    <w:link w:val="26"/>
    <w:qFormat/>
    <w:uiPriority w:val="0"/>
    <w:rPr>
      <w:rFonts w:ascii="宋体" w:hAnsi="Courier New" w:cs="宋体"/>
      <w:sz w:val="21"/>
      <w:szCs w:val="21"/>
    </w:rPr>
  </w:style>
  <w:style w:type="paragraph" w:styleId="7">
    <w:name w:val="Balloon Text"/>
    <w:basedOn w:val="1"/>
    <w:link w:val="30"/>
    <w:qFormat/>
    <w:uiPriority w:val="0"/>
    <w:rPr>
      <w:sz w:val="18"/>
      <w:szCs w:val="18"/>
    </w:rPr>
  </w:style>
  <w:style w:type="paragraph" w:styleId="8">
    <w:name w:val="footer"/>
    <w:basedOn w:val="1"/>
    <w:link w:val="28"/>
    <w:qFormat/>
    <w:uiPriority w:val="0"/>
    <w:pPr>
      <w:tabs>
        <w:tab w:val="center" w:pos="4153"/>
        <w:tab w:val="right" w:pos="8306"/>
      </w:tabs>
      <w:snapToGrid w:val="0"/>
      <w:jc w:val="left"/>
    </w:pPr>
    <w:rPr>
      <w:sz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0"/>
    <w:rPr>
      <w:rFonts w:ascii="Calibri" w:hAnsi="Calibri" w:eastAsia="宋体" w:cs="黑体"/>
      <w:b/>
      <w:bCs/>
      <w:kern w:val="2"/>
      <w:sz w:val="21"/>
      <w:szCs w:val="22"/>
      <w:lang w:val="en-US" w:eastAsia="zh-CN" w:bidi="ar-SA"/>
    </w:rPr>
  </w:style>
  <w:style w:type="character" w:styleId="12">
    <w:name w:val="page number"/>
    <w:basedOn w:val="10"/>
    <w:qFormat/>
    <w:uiPriority w:val="0"/>
    <w:rPr>
      <w:rFonts w:ascii="Calibri" w:hAnsi="Calibri" w:eastAsia="宋体" w:cs="黑体"/>
      <w:kern w:val="2"/>
      <w:sz w:val="21"/>
      <w:szCs w:val="22"/>
      <w:lang w:val="en-US" w:eastAsia="zh-CN" w:bidi="ar-SA"/>
    </w:rPr>
  </w:style>
  <w:style w:type="character" w:styleId="13">
    <w:name w:val="FollowedHyperlink"/>
    <w:basedOn w:val="10"/>
    <w:qFormat/>
    <w:uiPriority w:val="0"/>
    <w:rPr>
      <w:rFonts w:ascii="Times New Roman" w:hAnsi="Times New Roman" w:eastAsia="宋体" w:cs="Times New Roman"/>
      <w:color w:val="800080"/>
      <w:u w:val="none"/>
    </w:rPr>
  </w:style>
  <w:style w:type="character" w:styleId="14">
    <w:name w:val="Emphasis"/>
    <w:basedOn w:val="10"/>
    <w:qFormat/>
    <w:uiPriority w:val="0"/>
    <w:rPr>
      <w:rFonts w:ascii="Times New Roman" w:hAnsi="Times New Roman" w:eastAsia="宋体" w:cs="Times New Roman"/>
      <w:i/>
    </w:rPr>
  </w:style>
  <w:style w:type="character" w:styleId="15">
    <w:name w:val="Hyperlink"/>
    <w:basedOn w:val="10"/>
    <w:qFormat/>
    <w:uiPriority w:val="0"/>
    <w:rPr>
      <w:rFonts w:ascii="Times New Roman" w:hAnsi="Times New Roman" w:eastAsia="宋体" w:cs="Times New Roman"/>
      <w:color w:val="0000FF"/>
      <w:u w:val="none"/>
    </w:rPr>
  </w:style>
  <w:style w:type="table" w:styleId="17">
    <w:name w:val="Table Grid"/>
    <w:qFormat/>
    <w:uiPriority w:val="0"/>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cPr>
      <w:textDirection w:val="lrTb"/>
    </w:tc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19">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0"/>
      <w:szCs w:val="20"/>
    </w:rPr>
  </w:style>
  <w:style w:type="paragraph" w:customStyle="1" w:styleId="20">
    <w:name w:val="列出段落3"/>
    <w:basedOn w:val="1"/>
    <w:qFormat/>
    <w:uiPriority w:val="99"/>
    <w:pPr>
      <w:ind w:firstLine="420" w:firstLineChars="200"/>
    </w:pPr>
  </w:style>
  <w:style w:type="paragraph" w:customStyle="1" w:styleId="21">
    <w:name w:val="Other|1"/>
    <w:basedOn w:val="1"/>
    <w:qFormat/>
    <w:uiPriority w:val="0"/>
    <w:pPr>
      <w:spacing w:after="80" w:line="360" w:lineRule="auto"/>
      <w:ind w:firstLine="400"/>
    </w:pPr>
    <w:rPr>
      <w:rFonts w:ascii="宋体" w:hAnsi="宋体" w:eastAsia="宋体" w:cs="宋体"/>
      <w:sz w:val="19"/>
      <w:szCs w:val="19"/>
      <w:lang w:val="zh-TW" w:eastAsia="zh-TW" w:bidi="zh-TW"/>
    </w:rPr>
  </w:style>
  <w:style w:type="paragraph" w:customStyle="1" w:styleId="22">
    <w:name w:val="Table Paragraph"/>
    <w:basedOn w:val="1"/>
    <w:qFormat/>
    <w:uiPriority w:val="99"/>
  </w:style>
  <w:style w:type="paragraph" w:customStyle="1" w:styleId="23">
    <w:name w:val="List Paragraph"/>
    <w:basedOn w:val="1"/>
    <w:qFormat/>
    <w:uiPriority w:val="34"/>
    <w:pPr>
      <w:ind w:firstLine="420" w:firstLineChars="200"/>
    </w:pPr>
  </w:style>
  <w:style w:type="paragraph" w:customStyle="1" w:styleId="24">
    <w:name w:val="列出段落2"/>
    <w:basedOn w:val="1"/>
    <w:unhideWhenUsed/>
    <w:qFormat/>
    <w:uiPriority w:val="99"/>
    <w:pPr>
      <w:ind w:firstLine="420" w:firstLineChars="200"/>
    </w:pPr>
    <w:rPr>
      <w:sz w:val="30"/>
    </w:rPr>
  </w:style>
  <w:style w:type="character" w:customStyle="1" w:styleId="25">
    <w:name w:val="页眉 Char"/>
    <w:basedOn w:val="10"/>
    <w:link w:val="9"/>
    <w:qFormat/>
    <w:uiPriority w:val="99"/>
    <w:rPr>
      <w:rFonts w:ascii="Calibri" w:hAnsi="Calibri" w:eastAsia="宋体" w:cs="黑体"/>
      <w:sz w:val="18"/>
      <w:szCs w:val="18"/>
      <w:lang w:val="en-US" w:eastAsia="zh-CN" w:bidi="ar-SA"/>
    </w:rPr>
  </w:style>
  <w:style w:type="character" w:customStyle="1" w:styleId="26">
    <w:name w:val="纯文本 Char"/>
    <w:basedOn w:val="10"/>
    <w:link w:val="6"/>
    <w:qFormat/>
    <w:uiPriority w:val="0"/>
    <w:rPr>
      <w:rFonts w:ascii="宋体" w:hAnsi="Courier New" w:eastAsia="宋体" w:cs="宋体"/>
      <w:sz w:val="21"/>
      <w:szCs w:val="21"/>
      <w:lang w:val="en-US" w:eastAsia="zh-CN" w:bidi="ar-SA"/>
    </w:rPr>
  </w:style>
  <w:style w:type="character" w:customStyle="1" w:styleId="27">
    <w:name w:val="纯文本 Char1"/>
    <w:basedOn w:val="10"/>
    <w:semiHidden/>
    <w:qFormat/>
    <w:uiPriority w:val="99"/>
    <w:rPr>
      <w:rFonts w:ascii="宋体" w:hAnsi="Courier New" w:eastAsia="宋体" w:cs="Courier New"/>
      <w:kern w:val="2"/>
      <w:sz w:val="21"/>
      <w:szCs w:val="21"/>
      <w:lang w:val="en-US" w:eastAsia="zh-CN" w:bidi="ar-SA"/>
    </w:rPr>
  </w:style>
  <w:style w:type="character" w:customStyle="1" w:styleId="28">
    <w:name w:val="页脚 Char"/>
    <w:basedOn w:val="10"/>
    <w:link w:val="8"/>
    <w:semiHidden/>
    <w:qFormat/>
    <w:uiPriority w:val="99"/>
    <w:rPr>
      <w:rFonts w:ascii="Times New Roman" w:hAnsi="Times New Roman" w:eastAsia="宋体" w:cs="Times New Roman"/>
      <w:kern w:val="2"/>
      <w:sz w:val="18"/>
      <w:szCs w:val="22"/>
      <w:lang w:val="en-US" w:eastAsia="zh-CN" w:bidi="ar-SA"/>
    </w:rPr>
  </w:style>
  <w:style w:type="character" w:customStyle="1" w:styleId="29">
    <w:name w:val="标题 1 Char"/>
    <w:basedOn w:val="10"/>
    <w:link w:val="3"/>
    <w:qFormat/>
    <w:uiPriority w:val="0"/>
    <w:rPr>
      <w:rFonts w:ascii="Calibri" w:hAnsi="Calibri" w:eastAsia="宋体" w:cs="黑体"/>
      <w:b/>
      <w:bCs/>
      <w:kern w:val="44"/>
      <w:sz w:val="44"/>
      <w:szCs w:val="44"/>
      <w:lang w:val="en-US" w:eastAsia="zh-CN" w:bidi="ar-SA"/>
    </w:rPr>
  </w:style>
  <w:style w:type="character" w:customStyle="1" w:styleId="30">
    <w:name w:val="批注框文本 Char"/>
    <w:basedOn w:val="10"/>
    <w:link w:val="7"/>
    <w:semiHidden/>
    <w:qFormat/>
    <w:uiPriority w:val="99"/>
    <w:rPr>
      <w:rFonts w:ascii="Calibri" w:hAnsi="Calibri" w:eastAsia="宋体" w:cs="黑体"/>
      <w:kern w:val="2"/>
      <w:sz w:val="18"/>
      <w:szCs w:val="18"/>
      <w:lang w:val="en-US" w:eastAsia="zh-CN" w:bidi="ar-SA"/>
    </w:rPr>
  </w:style>
  <w:style w:type="table" w:customStyle="1" w:styleId="31">
    <w:name w:val="Table Normal"/>
    <w:unhideWhenUsed/>
    <w:qFormat/>
    <w:uiPriority w:val="0"/>
    <w:tblPr>
      <w:tblStyle w:val="1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419</Words>
  <Characters>2391</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2023-07-03T03:15:00Z</dcterms:created>
  <dc:creator>张婉玲</dc:creator>
  <cp:lastModifiedBy>杨艳华</cp:lastModifiedBy>
  <dcterms:modified xsi:type="dcterms:W3CDTF">2023-07-05T09:31:46Z</dcterms:modified>
  <dc:subject>pdfbuilder</dc:subject>
  <dc:title>清远市成品油及车用尿素水溶液产品质量监督抽查实施细则（2023年）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4F50CFDBD4D849EAB5674E7E4699603C_13</vt:lpwstr>
  </property>
  <property fmtid="{D5CDD505-2E9C-101B-9397-08002B2CF9AE}" pid="4" name="CRO">
    <vt:lpwstr>wqlLaW5nc29mdCBQREYgdG8gV1BTIDg1</vt:lpwstr>
  </property>
  <property fmtid="{D5CDD505-2E9C-101B-9397-08002B2CF9AE}" pid="5" name="Created">
    <vt:filetime>2023-04-03T16:42:00Z</vt:filetime>
  </property>
  <property fmtid="{D5CDD505-2E9C-101B-9397-08002B2CF9AE}" pid="6" name="UsrData">
    <vt:lpwstr>642a90f9a2d7b0001549d658</vt:lpwstr>
  </property>
</Properties>
</file>