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黑体" w:hAnsi="宋体" w:eastAsia="黑体" w:cs="黑体"/>
          <w:color w:val="000000"/>
          <w:kern w:val="0"/>
          <w:sz w:val="31"/>
          <w:szCs w:val="31"/>
          <w:lang w:val="en-US" w:eastAsia="zh-CN" w:bidi="ar"/>
        </w:rPr>
      </w:pPr>
      <w:r>
        <w:rPr>
          <w:rFonts w:ascii="黑体" w:hAnsi="宋体" w:eastAsia="黑体" w:cs="黑体"/>
          <w:color w:val="000000"/>
          <w:kern w:val="0"/>
          <w:sz w:val="31"/>
          <w:szCs w:val="31"/>
          <w:lang w:val="en-US" w:eastAsia="zh-CN" w:bidi="ar"/>
        </w:rPr>
        <w:t>案例：</w:t>
      </w:r>
      <w:r>
        <w:rPr>
          <w:rFonts w:hint="eastAsia" w:ascii="黑体" w:hAnsi="宋体" w:eastAsia="黑体" w:cs="黑体"/>
          <w:color w:val="000000"/>
          <w:kern w:val="0"/>
          <w:sz w:val="31"/>
          <w:szCs w:val="31"/>
          <w:lang w:val="en-US" w:eastAsia="zh-CN" w:bidi="ar"/>
        </w:rPr>
        <w:t>歌舞娱乐场所接纳未成年人案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2023年8月，佛冈县文化广电旅游体育局接到佛冈县公安局石角派出所线索移交材料，得知佛冈县某娱乐有限公司存在接纳未成年人消费的违法行为。经查，佛冈县某娱乐有限公司在2023年8月26日晚，接纳了两名未成年人在其KTV包房喝酒唱歌，共计消费388元，违法事实确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该行为违反了</w:t>
      </w:r>
      <w:r>
        <w:rPr>
          <w:rFonts w:hint="eastAsia" w:ascii="仿宋_GB2312" w:hAnsi="仿宋_GB2312" w:eastAsia="仿宋_GB2312" w:cs="仿宋_GB2312"/>
          <w:b/>
          <w:bCs/>
          <w:color w:val="000000"/>
          <w:kern w:val="0"/>
          <w:sz w:val="32"/>
          <w:szCs w:val="32"/>
          <w:lang w:val="en-US" w:eastAsia="zh-CN" w:bidi="ar"/>
        </w:rPr>
        <w:t>《娱乐场所管理条例》第二十三条</w:t>
      </w:r>
      <w:r>
        <w:rPr>
          <w:rFonts w:hint="eastAsia" w:ascii="仿宋_GB2312" w:hAnsi="仿宋_GB2312" w:eastAsia="仿宋_GB2312" w:cs="仿宋_GB2312"/>
          <w:color w:val="000000"/>
          <w:kern w:val="0"/>
          <w:sz w:val="32"/>
          <w:szCs w:val="32"/>
          <w:lang w:val="en-US" w:eastAsia="zh-CN" w:bidi="ar"/>
        </w:rPr>
        <w:t xml:space="preserve"> 歌舞娱乐场所不得接纳未成年人。除国家法定节假日外，游艺娱乐场所设置的电子游戏机不得向未成年人提供。</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《娱乐场所管理条例》第四十八条</w:t>
      </w:r>
      <w:r>
        <w:rPr>
          <w:rFonts w:hint="eastAsia" w:ascii="仿宋_GB2312" w:hAnsi="仿宋_GB2312" w:eastAsia="仿宋_GB2312" w:cs="仿宋_GB2312"/>
          <w:color w:val="000000"/>
          <w:kern w:val="0"/>
          <w:sz w:val="32"/>
          <w:szCs w:val="32"/>
          <w:lang w:val="en-US" w:eastAsia="zh-CN" w:bidi="ar"/>
        </w:rPr>
        <w:t>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《中华人民共和国未成年人保护法》第五十八条</w:t>
      </w:r>
      <w:r>
        <w:rPr>
          <w:rFonts w:hint="eastAsia" w:ascii="仿宋_GB2312" w:hAnsi="仿宋_GB2312" w:eastAsia="仿宋_GB2312" w:cs="仿宋_GB2312"/>
          <w:color w:val="000000"/>
          <w:kern w:val="0"/>
          <w:sz w:val="32"/>
          <w:szCs w:val="32"/>
          <w:lang w:val="en-US" w:eastAsia="zh-CN" w:bidi="ar"/>
        </w:rPr>
        <w:t>　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《中华人民共和国未成年人保护法》第一百二十三条</w:t>
      </w:r>
      <w:r>
        <w:rPr>
          <w:rFonts w:hint="eastAsia" w:ascii="仿宋_GB2312" w:hAnsi="仿宋_GB2312" w:eastAsia="仿宋_GB2312" w:cs="仿宋_GB2312"/>
          <w:color w:val="000000"/>
          <w:kern w:val="0"/>
          <w:sz w:val="32"/>
          <w:szCs w:val="32"/>
          <w:lang w:val="en-US" w:eastAsia="zh-CN" w:bidi="ar"/>
        </w:rPr>
        <w:t>　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对佛冈县某娱乐有限公司作出以下行政处罚：1.没收违法所得叁佰捌拾捌元整（人民币¥388.00元）；2.罚款壹万陆仟元整（¥16000.00元）。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76C99"/>
    <w:rsid w:val="022A73BF"/>
    <w:rsid w:val="199E2422"/>
    <w:rsid w:val="1AA23E35"/>
    <w:rsid w:val="1FCF79FF"/>
    <w:rsid w:val="273B6817"/>
    <w:rsid w:val="2E500FF4"/>
    <w:rsid w:val="2F2D4D1D"/>
    <w:rsid w:val="5A053351"/>
    <w:rsid w:val="5B515B7A"/>
    <w:rsid w:val="5E94122F"/>
    <w:rsid w:val="79B76C99"/>
    <w:rsid w:val="7C236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2023-12-11T02:40:00Z</dcterms:created>
  <dc:creator>Administrator</dc:creator>
  <cp:lastModifiedBy>胡文倩</cp:lastModifiedBy>
  <dcterms:modified xsi:type="dcterms:W3CDTF">2024-01-05T09:13:30Z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