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b w:val="0"/>
          <w:bCs w:val="0"/>
          <w:lang w:val="en-US" w:eastAsia="zh-CN"/>
        </w:rPr>
      </w:pPr>
      <w:bookmarkStart w:id="0" w:name="_GoBack"/>
      <w:r>
        <w:rPr>
          <w:rFonts w:hint="eastAsia" w:ascii="Times New Roman" w:hAnsi="Times New Roman" w:eastAsia="方正小标宋简体" w:cs="Times New Roman"/>
          <w:sz w:val="44"/>
          <w:szCs w:val="44"/>
          <w:lang w:eastAsia="zh-CN"/>
        </w:rPr>
        <w:t>阳山县自然资源局</w:t>
      </w:r>
      <w:r>
        <w:rPr>
          <w:rFonts w:hint="eastAsia" w:ascii="方正小标宋_GBK" w:hAnsi="方正小标宋_GBK" w:eastAsia="方正小标宋_GBK" w:cs="方正小标宋_GBK"/>
          <w:b w:val="0"/>
          <w:bCs w:val="0"/>
          <w:sz w:val="44"/>
          <w:szCs w:val="44"/>
          <w:lang w:val="en-US" w:eastAsia="zh-CN"/>
        </w:rPr>
        <w:t>基本情况及主要事迹</w:t>
      </w:r>
      <w:bookmarkEnd w:id="0"/>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Times New Roman" w:hAnsi="Times New Roman" w:eastAsia="方正小标宋简体" w:cs="Times New Roman"/>
          <w:sz w:val="44"/>
          <w:szCs w:val="44"/>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阳山县自然资源局坚持以习近平新时代中国特色社会主义思想为指导，深入贯彻习近平生态文明思想，坚持贯彻落实党中央、国务院和省、市、县关于耕地保护的决策部署，严格执行《土地管理法》、《基本农田保护条例》等法律法规，全方位夯实粮食安全根基，牢牢守住十八亿亩耕地红线，为全县经济社会高质量发展提供坚实的自然资源支撑。</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一、压实工作责任，全面落实工作任务，耕地保护成效明显</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阳山县自然资源局把贯彻“十分珍惜、合理利用土地和切实保护耕地”的基本国策摆在重要位置，把耕地保护工作当作一项事关我县长远发展的战略大计，一以贯之地牢牢抓在手上。2022年末，阳山县耕地保有量43.33万亩，超额完成耕地保有量任务；三区三线划定永久基本农田保护任务面积38.65万亩。阳山县获得清远市2021年度县级人民政府耕地保护责任目标考核三等奖，获奖励指标66亩和耕地保护考核激励资金67万元。</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二、细化工作措施，有力推进目标落实，坚决守住耕地红线</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有效遏制违法占用耕地，落实耕地保护和保障粮食安全任务，在全县耕地保护、遏制耕地“非农化”、防止耕地“非粮化”整治行动做到了“三个有力”：一是执法有力。通过出台《阳山县2023年卫片违法用地整改工作方案》《阳山县存量违法用地整治工作方案》、提请县政府发布《阳山县人民政府关于坚决制止耕地“非农化”“非粮化”行为的通告》《阳山县人民政府关于印发阳山县推进落实自然资源领域硬任务工作方案的通知》等文件，为扎实开展土地执法提供制度保障。2023年以来，阳山县自然资源局依法查处非法占用农用地涉嫌犯罪案件2宗，涉及破坏耕地面积47.22亩，并依法移送至公安机关，目前已整改复耕到位15.81亩，切实做到违法占用耕地“早发现、早制止、严查处”，形成党委领导、政府负责、部门协同、公众参与、上下联动的共同责任机制。二是恢复有力。2023年，阳山县自然资源局强化调度、积极履责，指导各乡镇开展恢复耕地1700余亩，超额完成任务，为实现全县耕地进出平衡打好基础。三是宣传有力。除在国省道、集市、村庄悬挂宣传标语，利用各类宣传日“摆摊”、发放宣传单等常规宣传方式外，新增开通系统工作人员耕地保护电话彩铃播放音频等创新方式开展耕地保护宣传，进一步加大宣传覆盖面，提升永久基本农田重点用于粮食生产等政策普及力度，增强群众依法用地意识，推动人人节约用地、人人保护耕地得良好局面。</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三、抓好工作重点，做好土地整理文章，促进耕地“增量”发展</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落实耕地占补平衡。2017年以来，阳山县先后实施垦造水田项目共19个，建设总规模6549亩，入库备案形成水田指标4976亩，提高了耕地质量，提升了土地效益，优化了土地利用结构，保障我县重点项目、重点工程及民生项目落地，实现耕地占补平衡良性循环和可持续发展。一是高位推进项目建设。加强组织领导，因地制宜成立工作专班并制定工作实施方案。同时建立垦造水田后备资源库以提供基础数据支撑。二是压实监督管理责任。通过三个“定期”保障项目推进：定期对在建垦造水田项目进行现场巡检，落实工程质量防控管理措施；定期组织相关部门及行业专家深入现场检查指导，及时发现问题并落实整改；同时建立实行定期通报、问题管理台账制度，压实监督责任。三是落实项目长效管理。严格按照省、市相关工作标准，对已验收报备项目持续跟踪管护，做好后期管理，确保管护质量。由县农业农村、自然资源部门联合制定《阳山县垦造水田项目后期管护工作方案》，对已核发验收意见函项目，均已签订项目后期移交及管护协议书，持续做好地力培肥，落实水稻种植任务，确保项目长效管护到位。</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落实耕地进出平衡。2022年，阳山县自然资源局在全县域范围内开展耕地恢复潜力调查评价工作，筛选出土质好、面积大、整治成本低、农民种植意愿高的图斑作为工作重点对象，结合撂荒耕地复耕复种、不实补充耕地整改、常态化监测日常耕地流入和农民自发复耕等，多渠道补充增加耕地。同时加强对乡镇督促、指导工作，对每月常态化监测疑似流出图斑进行全面核实整改，要求设施农业用地占用一般耕地的必须“先进后出”，有效减轻“进出平衡”压力。</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四、严肃工作纪律，强化党风廉政建设，筑牢廉洁自律防线</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阳山县自然资源局落实全面从严治党主体责任，开展廉政风险点防控，扎紧织密制度的笼子，将党风廉政建设融入到耕地保护工作的各个环节，努力构建不敢腐、不能腐、不想腐的有效机制。寸土寸金关乎国计，一垄一亩承载民生，守护好耕地，既是阳山县自然资源局孜孜以求的长远目标，也是时时刻刻不容懈怠的责任，我们将紧密团结在以习近平同志为核心的党中央周围，牢记空谈误国，实干兴邦，坚持贯彻最严格的耕地保护制度，守好耕地，端好饭碗。</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rPr>
        <w:t>阳山县自然资源局将慎终如始地推进自然资源高水平保护和高效率利用，全面贯彻落实上级关于耕地保护的新政策新要求，积极推进相关乡镇耕地保护工作加快落实，压紧压实耕地保护责任，不断健全完善耕地管理保护机制，不断落实落细耕地管理保护措施，严守耕地保护红线，促进形成保护更有力、执行更顺畅、管理更高效的耕地保护新格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baseline"/>
        <w:rPr>
          <w:rFonts w:hint="eastAsia" w:ascii="仿宋_GB2312" w:hAnsi="仿宋_GB2312" w:eastAsia="仿宋_GB2312" w:cs="仿宋_GB2312"/>
          <w:color w:val="auto"/>
          <w:sz w:val="32"/>
          <w:szCs w:val="40"/>
          <w:lang w:val="en-US" w:eastAsia="zh-C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3000502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C91C0C"/>
    <w:rsid w:val="01DD38CC"/>
    <w:rsid w:val="044F492C"/>
    <w:rsid w:val="07450C38"/>
    <w:rsid w:val="08020586"/>
    <w:rsid w:val="0C1B5A48"/>
    <w:rsid w:val="0F7B75FF"/>
    <w:rsid w:val="115A3E34"/>
    <w:rsid w:val="15456171"/>
    <w:rsid w:val="17D7934C"/>
    <w:rsid w:val="1BC91C0C"/>
    <w:rsid w:val="1C795BDB"/>
    <w:rsid w:val="1E9A67C1"/>
    <w:rsid w:val="2ACB3FA7"/>
    <w:rsid w:val="2BFB2931"/>
    <w:rsid w:val="2D47451C"/>
    <w:rsid w:val="30B23931"/>
    <w:rsid w:val="319156B7"/>
    <w:rsid w:val="33CF0D1F"/>
    <w:rsid w:val="35694D4F"/>
    <w:rsid w:val="358276A0"/>
    <w:rsid w:val="361F40CE"/>
    <w:rsid w:val="3A124B75"/>
    <w:rsid w:val="3C2E62E5"/>
    <w:rsid w:val="4C1C170F"/>
    <w:rsid w:val="4C2F442E"/>
    <w:rsid w:val="4DE4433E"/>
    <w:rsid w:val="4F5419F6"/>
    <w:rsid w:val="4FCC4031"/>
    <w:rsid w:val="53BC09A4"/>
    <w:rsid w:val="5660399E"/>
    <w:rsid w:val="5B1023E2"/>
    <w:rsid w:val="5B4C7F59"/>
    <w:rsid w:val="5D0D66CD"/>
    <w:rsid w:val="5E967707"/>
    <w:rsid w:val="62C074B2"/>
    <w:rsid w:val="69390057"/>
    <w:rsid w:val="6A1B6708"/>
    <w:rsid w:val="6E2B210C"/>
    <w:rsid w:val="6F480746"/>
    <w:rsid w:val="FB5E3A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2023-07-27T02:38:00Z</dcterms:created>
  <dc:creator>郭少琼</dc:creator>
  <cp:lastModifiedBy>朱启东</cp:lastModifiedBy>
  <cp:lastPrinted>2023-08-03T01:06:00Z</cp:lastPrinted>
  <dcterms:modified xsi:type="dcterms:W3CDTF">2024-01-05T07:33:25Z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