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660" w:lineRule="exact"/>
        <w:rPr>
          <w:rFonts w:hint="eastAsia" w:ascii="方正小标宋_GBK" w:hAnsi="方正小标宋_GBK" w:eastAsia="方正小标宋_GBK" w:cs="方正小标宋_GBK"/>
          <w:b w:val="0"/>
          <w:color w:val="auto"/>
          <w:kern w:val="2"/>
          <w:lang w:eastAsia="zh-CN"/>
        </w:rPr>
      </w:pPr>
      <w:r>
        <w:rPr>
          <w:rFonts w:hint="eastAsia" w:ascii="方正小标宋_GBK" w:hAnsi="方正小标宋_GBK" w:eastAsia="方正小标宋_GBK" w:cs="方正小标宋_GBK"/>
          <w:b w:val="0"/>
          <w:color w:val="auto"/>
          <w:kern w:val="2"/>
        </w:rPr>
        <w:t>20</w:t>
      </w:r>
      <w:r>
        <w:rPr>
          <w:rFonts w:hint="eastAsia" w:ascii="方正小标宋_GBK" w:hAnsi="方正小标宋_GBK" w:eastAsia="方正小标宋_GBK" w:cs="方正小标宋_GBK"/>
          <w:b w:val="0"/>
          <w:color w:val="auto"/>
          <w:kern w:val="2"/>
          <w:lang w:val="en-US" w:eastAsia="zh-CN"/>
        </w:rPr>
        <w:t>21</w:t>
      </w:r>
      <w:r>
        <w:rPr>
          <w:rFonts w:hint="eastAsia" w:ascii="方正小标宋_GBK" w:hAnsi="方正小标宋_GBK" w:eastAsia="方正小标宋_GBK" w:cs="方正小标宋_GBK"/>
          <w:b w:val="0"/>
          <w:color w:val="auto"/>
          <w:kern w:val="2"/>
        </w:rPr>
        <w:t>年度</w:t>
      </w:r>
      <w:r>
        <w:rPr>
          <w:rFonts w:hint="eastAsia" w:ascii="方正小标宋_GBK" w:hAnsi="方正小标宋_GBK" w:eastAsia="方正小标宋_GBK" w:cs="方正小标宋_GBK"/>
          <w:b w:val="0"/>
          <w:color w:val="auto"/>
          <w:kern w:val="2"/>
          <w:lang w:eastAsia="zh-CN"/>
        </w:rPr>
        <w:t>省级下放知识产权专项资金项目</w:t>
      </w:r>
    </w:p>
    <w:p>
      <w:pPr>
        <w:pStyle w:val="9"/>
        <w:spacing w:before="0" w:beforeAutospacing="0" w:after="0" w:afterAutospacing="0" w:line="660" w:lineRule="exact"/>
        <w:rPr>
          <w:rFonts w:hint="eastAsia" w:ascii="方正小标宋_GBK" w:hAnsi="方正小标宋_GBK" w:eastAsia="方正小标宋_GBK" w:cs="方正小标宋_GBK"/>
          <w:b w:val="0"/>
          <w:color w:val="auto"/>
          <w:kern w:val="2"/>
          <w:lang w:eastAsia="zh-CN"/>
        </w:rPr>
      </w:pPr>
      <w:r>
        <w:rPr>
          <w:rFonts w:hint="eastAsia" w:ascii="方正小标宋_GBK" w:hAnsi="方正小标宋_GBK" w:eastAsia="方正小标宋_GBK" w:cs="方正小标宋_GBK"/>
          <w:b w:val="0"/>
          <w:color w:val="auto"/>
          <w:kern w:val="2"/>
          <w:lang w:eastAsia="zh-CN"/>
        </w:rPr>
        <w:t>入库</w:t>
      </w:r>
      <w:r>
        <w:rPr>
          <w:rFonts w:hint="eastAsia" w:ascii="方正小标宋_GBK" w:hAnsi="方正小标宋_GBK" w:eastAsia="方正小标宋_GBK" w:cs="方正小标宋_GBK"/>
          <w:b w:val="0"/>
          <w:color w:val="auto"/>
          <w:kern w:val="2"/>
        </w:rPr>
        <w:t>申报指南</w:t>
      </w:r>
    </w:p>
    <w:p>
      <w:pPr>
        <w:pStyle w:val="9"/>
        <w:spacing w:before="0" w:beforeAutospacing="0" w:after="0" w:afterAutospacing="0" w:line="560" w:lineRule="exact"/>
        <w:jc w:val="both"/>
        <w:rPr>
          <w:rFonts w:ascii="Times New Roman" w:hAnsi="Times New Roman"/>
          <w:b w:val="0"/>
          <w:color w:val="auto"/>
          <w:kern w:val="2"/>
        </w:rPr>
      </w:pPr>
    </w:p>
    <w:p>
      <w:pPr>
        <w:spacing w:line="600" w:lineRule="exact"/>
        <w:ind w:firstLine="624" w:firstLineChars="200"/>
        <w:rPr>
          <w:rFonts w:hint="eastAsia" w:ascii="黑体" w:hAnsi="黑体" w:eastAsia="黑体" w:cs="黑体"/>
          <w:szCs w:val="32"/>
          <w:lang w:val="en-US" w:eastAsia="zh-CN"/>
        </w:rPr>
      </w:pPr>
      <w:r>
        <w:rPr>
          <w:rFonts w:hint="eastAsia" w:ascii="黑体" w:hAnsi="黑体" w:eastAsia="黑体" w:cs="黑体"/>
          <w:szCs w:val="32"/>
        </w:rPr>
        <w:t>一、</w:t>
      </w:r>
      <w:r>
        <w:rPr>
          <w:rFonts w:hint="eastAsia" w:ascii="黑体" w:hAnsi="黑体" w:eastAsia="黑体" w:cs="黑体"/>
          <w:szCs w:val="32"/>
          <w:lang w:val="en-US" w:eastAsia="zh-CN"/>
        </w:rPr>
        <w:t>高价值专利培育布局项目</w:t>
      </w:r>
    </w:p>
    <w:p>
      <w:pPr>
        <w:spacing w:line="600" w:lineRule="exact"/>
        <w:ind w:firstLine="624"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eastAsia="zh-CN"/>
        </w:rPr>
        <w:t>（一）</w:t>
      </w:r>
      <w:r>
        <w:rPr>
          <w:rFonts w:hint="eastAsia" w:ascii="楷体_GB2312" w:hAnsi="楷体_GB2312" w:eastAsia="楷体_GB2312" w:cs="楷体_GB2312"/>
          <w:szCs w:val="32"/>
        </w:rPr>
        <w:t>项目目标</w:t>
      </w:r>
      <w:bookmarkStart w:id="0" w:name="_GoBack"/>
      <w:bookmarkEnd w:id="0"/>
    </w:p>
    <w:p>
      <w:pPr>
        <w:autoSpaceDE w:val="0"/>
        <w:autoSpaceDN w:val="0"/>
        <w:spacing w:line="600" w:lineRule="exact"/>
        <w:ind w:firstLine="640" w:firstLineChars="200"/>
        <w:rPr>
          <w:szCs w:val="32"/>
        </w:rPr>
      </w:pPr>
      <w:r>
        <w:rPr>
          <w:szCs w:val="32"/>
        </w:rPr>
        <w:t>贯彻落实《广东省建设引领型知识产权强省试点省实施方案》（粤府〔2016〕56号）、《广东省人民政府办公厅关于知识产权服务创新驱动发展的若干意见》（粤府办〔2016〕49号）工作部署，</w:t>
      </w:r>
      <w:r>
        <w:rPr>
          <w:rFonts w:hint="eastAsia"/>
          <w:szCs w:val="32"/>
        </w:rPr>
        <w:t>围绕</w:t>
      </w:r>
      <w:r>
        <w:rPr>
          <w:rFonts w:hint="eastAsia"/>
          <w:szCs w:val="32"/>
          <w:highlight w:val="none"/>
          <w:lang w:eastAsia="zh-CN"/>
        </w:rPr>
        <w:t>清远市</w:t>
      </w:r>
      <w:r>
        <w:rPr>
          <w:rFonts w:hint="eastAsia"/>
          <w:szCs w:val="32"/>
          <w:highlight w:val="none"/>
        </w:rPr>
        <w:t>重点</w:t>
      </w:r>
      <w:r>
        <w:rPr>
          <w:rFonts w:hint="eastAsia"/>
          <w:szCs w:val="32"/>
          <w:highlight w:val="none"/>
          <w:lang w:eastAsia="zh-CN"/>
        </w:rPr>
        <w:t>和培育发展的</w:t>
      </w:r>
      <w:r>
        <w:rPr>
          <w:rFonts w:hint="eastAsia"/>
          <w:szCs w:val="32"/>
          <w:highlight w:val="none"/>
        </w:rPr>
        <w:t>新材料、生物医药、新一代信息技术、高端装备制造、新能源、节能环保、新能源汽车等新兴产业，</w:t>
      </w:r>
      <w:r>
        <w:rPr>
          <w:rFonts w:hint="eastAsia"/>
          <w:szCs w:val="32"/>
        </w:rPr>
        <w:t>从每个产业中选取关键、核心领域技术点，支持我</w:t>
      </w:r>
      <w:r>
        <w:rPr>
          <w:rFonts w:hint="eastAsia"/>
          <w:szCs w:val="32"/>
          <w:lang w:eastAsia="zh-CN"/>
        </w:rPr>
        <w:t>市</w:t>
      </w:r>
      <w:r>
        <w:rPr>
          <w:rFonts w:hint="eastAsia"/>
          <w:szCs w:val="32"/>
        </w:rPr>
        <w:t>创新主体开展精准高价值专利培育布局</w:t>
      </w:r>
      <w:r>
        <w:rPr>
          <w:rFonts w:hint="eastAsia"/>
          <w:szCs w:val="32"/>
          <w:lang w:eastAsia="zh-CN"/>
        </w:rPr>
        <w:t>，</w:t>
      </w:r>
      <w:r>
        <w:rPr>
          <w:rFonts w:hint="eastAsia" w:ascii="仿宋_GB2312"/>
          <w:szCs w:val="32"/>
        </w:rPr>
        <w:t>加快创新驱动发展。</w:t>
      </w:r>
    </w:p>
    <w:p>
      <w:pPr>
        <w:spacing w:line="600" w:lineRule="exact"/>
        <w:ind w:firstLine="624"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eastAsia="zh-CN"/>
        </w:rPr>
        <w:t>（二）</w:t>
      </w:r>
      <w:r>
        <w:rPr>
          <w:rFonts w:hint="eastAsia" w:ascii="楷体_GB2312" w:hAnsi="楷体_GB2312" w:eastAsia="楷体_GB2312" w:cs="楷体_GB2312"/>
          <w:szCs w:val="32"/>
        </w:rPr>
        <w:t>申报</w:t>
      </w:r>
      <w:r>
        <w:rPr>
          <w:rFonts w:hint="eastAsia" w:ascii="楷体_GB2312" w:hAnsi="楷体_GB2312" w:eastAsia="楷体_GB2312" w:cs="楷体_GB2312"/>
          <w:szCs w:val="32"/>
          <w:lang w:eastAsia="zh-CN"/>
        </w:rPr>
        <w:t>主体</w:t>
      </w:r>
    </w:p>
    <w:p>
      <w:pPr>
        <w:spacing w:line="600" w:lineRule="exact"/>
        <w:ind w:firstLine="626" w:firstLineChars="200"/>
        <w:rPr>
          <w:rFonts w:hint="eastAsia"/>
          <w:szCs w:val="32"/>
        </w:rPr>
      </w:pPr>
      <w:r>
        <w:rPr>
          <w:rFonts w:hint="eastAsia"/>
          <w:szCs w:val="32"/>
        </w:rPr>
        <w:t>符合我市重点产业领域或技术方向的省级以上实验室、高等学校、科研组织且已认定为国家级或省级新兴产业创新中心</w:t>
      </w:r>
      <w:r>
        <w:rPr>
          <w:rFonts w:hint="eastAsia"/>
          <w:szCs w:val="32"/>
          <w:lang w:eastAsia="zh-CN"/>
        </w:rPr>
        <w:t>、</w:t>
      </w:r>
      <w:r>
        <w:rPr>
          <w:rFonts w:hint="eastAsia"/>
          <w:szCs w:val="32"/>
        </w:rPr>
        <w:t>制造业创新中心</w:t>
      </w:r>
      <w:r>
        <w:rPr>
          <w:rFonts w:hint="eastAsia"/>
          <w:szCs w:val="32"/>
          <w:lang w:eastAsia="zh-CN"/>
        </w:rPr>
        <w:t>、</w:t>
      </w:r>
      <w:r>
        <w:rPr>
          <w:rFonts w:hint="eastAsia"/>
          <w:szCs w:val="32"/>
        </w:rPr>
        <w:t>技术创新中心、产学研协同创新中心、工程技术研究中心、工程实验室等各类创新中心（以下简称“</w:t>
      </w:r>
      <w:r>
        <w:rPr>
          <w:rFonts w:hint="eastAsia"/>
          <w:szCs w:val="32"/>
          <w:lang w:eastAsia="zh-CN"/>
        </w:rPr>
        <w:t>创新</w:t>
      </w:r>
      <w:r>
        <w:rPr>
          <w:rFonts w:hint="eastAsia"/>
          <w:szCs w:val="32"/>
        </w:rPr>
        <w:t>中心”），联合知识产权服务机构共同申报。</w:t>
      </w:r>
    </w:p>
    <w:p>
      <w:pPr>
        <w:widowControl/>
        <w:spacing w:line="600" w:lineRule="exact"/>
        <w:ind w:firstLine="626" w:firstLineChars="200"/>
        <w:jc w:val="left"/>
        <w:rPr>
          <w:rFonts w:hint="eastAsia" w:ascii="楷体_GB2312" w:hAnsi="楷体_GB2312" w:eastAsia="楷体_GB2312" w:cs="楷体_GB2312"/>
          <w:b w:val="0"/>
          <w:bCs/>
          <w:szCs w:val="32"/>
        </w:rPr>
      </w:pPr>
      <w:r>
        <w:rPr>
          <w:rFonts w:hint="eastAsia" w:ascii="楷体_GB2312" w:hAnsi="楷体_GB2312" w:eastAsia="楷体_GB2312" w:cs="楷体_GB2312"/>
          <w:b w:val="0"/>
          <w:bCs/>
          <w:szCs w:val="32"/>
          <w:lang w:eastAsia="zh-CN"/>
        </w:rPr>
        <w:t>（三）项目主要</w:t>
      </w:r>
      <w:r>
        <w:rPr>
          <w:rFonts w:hint="eastAsia" w:ascii="楷体_GB2312" w:hAnsi="楷体_GB2312" w:eastAsia="楷体_GB2312" w:cs="楷体_GB2312"/>
          <w:b w:val="0"/>
          <w:bCs/>
          <w:szCs w:val="32"/>
        </w:rPr>
        <w:t>任务</w:t>
      </w:r>
    </w:p>
    <w:p>
      <w:pPr>
        <w:widowControl/>
        <w:spacing w:line="600" w:lineRule="exact"/>
        <w:ind w:firstLine="626" w:firstLineChars="200"/>
        <w:jc w:val="left"/>
        <w:rPr>
          <w:szCs w:val="32"/>
        </w:rPr>
      </w:pPr>
      <w:r>
        <w:rPr>
          <w:rFonts w:hint="eastAsia"/>
          <w:szCs w:val="32"/>
        </w:rPr>
        <w:t>推动我</w:t>
      </w:r>
      <w:r>
        <w:rPr>
          <w:rFonts w:hint="eastAsia"/>
          <w:szCs w:val="32"/>
          <w:lang w:eastAsia="zh-CN"/>
        </w:rPr>
        <w:t>市</w:t>
      </w:r>
      <w:r>
        <w:rPr>
          <w:rFonts w:hint="eastAsia"/>
          <w:szCs w:val="32"/>
        </w:rPr>
        <w:t>各类创新中心提升专利制度综合运用能力，产出一批产业发展需要的高</w:t>
      </w:r>
      <w:r>
        <w:rPr>
          <w:rFonts w:hint="eastAsia"/>
          <w:szCs w:val="32"/>
          <w:lang w:eastAsia="zh-CN"/>
        </w:rPr>
        <w:t>价值</w:t>
      </w:r>
      <w:r>
        <w:rPr>
          <w:rFonts w:hint="eastAsia"/>
          <w:szCs w:val="32"/>
        </w:rPr>
        <w:t>发明专利。</w:t>
      </w:r>
      <w:r>
        <w:rPr>
          <w:szCs w:val="32"/>
        </w:rPr>
        <w:t>重点突出以下内容：</w:t>
      </w:r>
    </w:p>
    <w:p>
      <w:pPr>
        <w:autoSpaceDE w:val="0"/>
        <w:autoSpaceDN w:val="0"/>
        <w:spacing w:line="600" w:lineRule="exact"/>
        <w:ind w:firstLine="643"/>
        <w:rPr>
          <w:szCs w:val="32"/>
        </w:rPr>
      </w:pPr>
      <w:r>
        <w:rPr>
          <w:rFonts w:hint="eastAsia"/>
          <w:szCs w:val="32"/>
        </w:rPr>
        <w:t>1. 建立完善专利管理及权益分配机制，强化专利评价导向。建立健全</w:t>
      </w:r>
      <w:r>
        <w:rPr>
          <w:rFonts w:hint="eastAsia"/>
          <w:szCs w:val="32"/>
          <w:lang w:eastAsia="zh-CN"/>
        </w:rPr>
        <w:t>各类创新</w:t>
      </w:r>
      <w:r>
        <w:rPr>
          <w:rFonts w:hint="eastAsia"/>
          <w:szCs w:val="32"/>
        </w:rPr>
        <w:t>中心研发活动专利全过程管理体系，建立优化专利分级分类管理机制、知识产权权益分配机制；强化创新工作的专利评价导向，将发明专利申请、授权等产出情况纳入</w:t>
      </w:r>
      <w:r>
        <w:rPr>
          <w:rFonts w:hint="eastAsia"/>
          <w:szCs w:val="32"/>
          <w:lang w:eastAsia="zh-CN"/>
        </w:rPr>
        <w:t>各类创新</w:t>
      </w:r>
      <w:r>
        <w:rPr>
          <w:rFonts w:hint="eastAsia"/>
          <w:szCs w:val="32"/>
        </w:rPr>
        <w:t>中心创新工作的核心评价指标，促进专利与</w:t>
      </w:r>
      <w:r>
        <w:rPr>
          <w:rFonts w:hint="eastAsia"/>
          <w:szCs w:val="32"/>
          <w:lang w:eastAsia="zh-CN"/>
        </w:rPr>
        <w:t>各类</w:t>
      </w:r>
      <w:r>
        <w:rPr>
          <w:rFonts w:hint="eastAsia"/>
          <w:szCs w:val="32"/>
        </w:rPr>
        <w:t>创新中心发展紧密融合。</w:t>
      </w:r>
    </w:p>
    <w:p>
      <w:pPr>
        <w:autoSpaceDE w:val="0"/>
        <w:autoSpaceDN w:val="0"/>
        <w:spacing w:line="600" w:lineRule="exact"/>
        <w:ind w:firstLine="624"/>
        <w:rPr>
          <w:szCs w:val="32"/>
        </w:rPr>
      </w:pPr>
      <w:r>
        <w:rPr>
          <w:rFonts w:hint="eastAsia"/>
          <w:szCs w:val="32"/>
        </w:rPr>
        <w:t>2. 开展专利信息检索分析，服务研发及专利布局。</w:t>
      </w:r>
      <w:r>
        <w:rPr>
          <w:rFonts w:hint="eastAsia"/>
          <w:szCs w:val="32"/>
          <w:lang w:eastAsia="zh-CN"/>
        </w:rPr>
        <w:t>各类</w:t>
      </w:r>
      <w:r>
        <w:rPr>
          <w:szCs w:val="32"/>
        </w:rPr>
        <w:t>创新中心充分利用专利信息，深度开展专利技术检索分析，分析技术发展路线，指导技术研发及发明专利布局，将专利信息利用融入技术研发过程，利用专利信息提高技术创新的效率与水平。</w:t>
      </w:r>
    </w:p>
    <w:p>
      <w:pPr>
        <w:autoSpaceDE w:val="0"/>
        <w:autoSpaceDN w:val="0"/>
        <w:spacing w:line="600" w:lineRule="exact"/>
        <w:ind w:firstLine="624"/>
        <w:rPr>
          <w:szCs w:val="32"/>
        </w:rPr>
      </w:pPr>
      <w:r>
        <w:rPr>
          <w:rFonts w:hint="eastAsia"/>
          <w:szCs w:val="32"/>
        </w:rPr>
        <w:t>3. 建立健全与知识产权专业服务机构对接合作机制。各</w:t>
      </w:r>
      <w:r>
        <w:rPr>
          <w:rFonts w:hint="eastAsia"/>
          <w:szCs w:val="32"/>
          <w:lang w:eastAsia="zh-CN"/>
        </w:rPr>
        <w:t>类创新</w:t>
      </w:r>
      <w:r>
        <w:rPr>
          <w:rFonts w:hint="eastAsia"/>
          <w:szCs w:val="32"/>
        </w:rPr>
        <w:t>中心建立健全与专利代理机构等知识产权服务机构深度对接合作机制，充分利用专业服务机构，助推提高创新成果专利化效率，切实提升专利申请文件撰写质量，提高专利布局水平。</w:t>
      </w:r>
    </w:p>
    <w:p>
      <w:pPr>
        <w:autoSpaceDE w:val="0"/>
        <w:autoSpaceDN w:val="0"/>
        <w:spacing w:line="600" w:lineRule="exact"/>
        <w:ind w:firstLine="640"/>
        <w:rPr>
          <w:rFonts w:hint="eastAsia"/>
          <w:szCs w:val="32"/>
        </w:rPr>
      </w:pPr>
      <w:r>
        <w:rPr>
          <w:rFonts w:hint="eastAsia"/>
          <w:szCs w:val="32"/>
        </w:rPr>
        <w:t>4. 培育产出若干高质量发明专利，发明专利申请持续增长。各</w:t>
      </w:r>
      <w:r>
        <w:rPr>
          <w:rFonts w:hint="eastAsia"/>
          <w:szCs w:val="32"/>
          <w:lang w:eastAsia="zh-CN"/>
        </w:rPr>
        <w:t>类创新</w:t>
      </w:r>
      <w:r>
        <w:rPr>
          <w:rFonts w:hint="eastAsia"/>
          <w:szCs w:val="32"/>
        </w:rPr>
        <w:t>中心在提升专利制度运用水平基础上，发挥自身技术创新优势，在我省重点产业领域或技术方向，培育产出若干高质量的发明专利申请，形成产业技术专利组合。在项目实施期间，</w:t>
      </w:r>
      <w:r>
        <w:rPr>
          <w:rFonts w:hint="eastAsia"/>
          <w:szCs w:val="32"/>
          <w:lang w:eastAsia="zh-CN"/>
        </w:rPr>
        <w:t>各</w:t>
      </w:r>
      <w:r>
        <w:rPr>
          <w:rFonts w:hint="eastAsia"/>
          <w:szCs w:val="32"/>
        </w:rPr>
        <w:t>创新中心年度发明专利申请量增长率力争不低于10%。</w:t>
      </w:r>
    </w:p>
    <w:p>
      <w:pPr>
        <w:autoSpaceDE w:val="0"/>
        <w:autoSpaceDN w:val="0"/>
        <w:spacing w:line="600" w:lineRule="exact"/>
        <w:ind w:firstLine="640"/>
        <w:rPr>
          <w:rFonts w:hint="eastAsia" w:ascii="楷体_GB2312" w:hAnsi="楷体_GB2312" w:eastAsia="楷体_GB2312" w:cs="楷体_GB2312"/>
          <w:szCs w:val="32"/>
          <w:lang w:eastAsia="zh-CN"/>
        </w:rPr>
      </w:pPr>
      <w:r>
        <w:rPr>
          <w:rFonts w:hint="eastAsia" w:ascii="楷体_GB2312" w:hAnsi="楷体_GB2312" w:eastAsia="楷体_GB2312" w:cs="楷体_GB2312"/>
          <w:szCs w:val="32"/>
          <w:lang w:val="en-US" w:eastAsia="zh-CN"/>
        </w:rPr>
        <w:t>(四)</w:t>
      </w:r>
      <w:r>
        <w:rPr>
          <w:rFonts w:hint="eastAsia" w:ascii="楷体_GB2312" w:hAnsi="楷体_GB2312" w:eastAsia="楷体_GB2312" w:cs="楷体_GB2312"/>
          <w:szCs w:val="32"/>
          <w:lang w:eastAsia="zh-CN"/>
        </w:rPr>
        <w:t>申报材料</w:t>
      </w:r>
    </w:p>
    <w:p>
      <w:pPr>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（一）《项目</w:t>
      </w:r>
      <w:r>
        <w:rPr>
          <w:rFonts w:hint="eastAsia" w:ascii="仿宋_GB2312" w:hAnsi="仿宋_GB2312" w:cs="仿宋_GB2312"/>
          <w:color w:val="000000"/>
          <w:sz w:val="32"/>
          <w:szCs w:val="32"/>
          <w:lang w:val="en-US" w:eastAsia="zh-CN"/>
        </w:rPr>
        <w:t>入库</w:t>
      </w:r>
      <w:r>
        <w:rPr>
          <w:rFonts w:hint="eastAsia" w:ascii="仿宋_GB2312" w:hAnsi="仿宋_GB2312" w:eastAsia="仿宋_GB2312" w:cs="仿宋_GB2312"/>
          <w:color w:val="000000"/>
          <w:sz w:val="32"/>
          <w:szCs w:val="32"/>
          <w:lang w:val="en-US" w:eastAsia="zh-CN"/>
        </w:rPr>
        <w:t>申报书》（见附件）；</w:t>
      </w:r>
    </w:p>
    <w:p>
      <w:pPr>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（二）机构法人资格证书或营业执照加盖公章的复印件；</w:t>
      </w:r>
    </w:p>
    <w:p>
      <w:pPr>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（三）国家部委或省级厅局认定各类创新中心的红头文件；</w:t>
      </w:r>
    </w:p>
    <w:p>
      <w:pPr>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w:t>
      </w:r>
      <w:r>
        <w:rPr>
          <w:rFonts w:hint="eastAsia" w:ascii="仿宋_GB2312" w:hAnsi="仿宋_GB2312" w:cs="仿宋_GB2312"/>
          <w:color w:val="000000"/>
          <w:sz w:val="32"/>
          <w:szCs w:val="32"/>
          <w:lang w:val="en-US" w:eastAsia="zh-CN"/>
        </w:rPr>
        <w:t>四</w:t>
      </w:r>
      <w:r>
        <w:rPr>
          <w:rFonts w:hint="eastAsia" w:ascii="仿宋_GB2312" w:hAnsi="仿宋_GB2312" w:eastAsia="仿宋_GB2312" w:cs="仿宋_GB2312"/>
          <w:color w:val="000000"/>
          <w:sz w:val="32"/>
          <w:szCs w:val="32"/>
          <w:lang w:val="en-US" w:eastAsia="zh-CN"/>
        </w:rPr>
        <w:t>）近两年的财务报表；</w:t>
      </w:r>
    </w:p>
    <w:p>
      <w:pPr>
        <w:spacing w:line="580" w:lineRule="exact"/>
        <w:ind w:firstLine="640" w:firstLineChars="200"/>
        <w:jc w:val="left"/>
        <w:rPr>
          <w:rFonts w:hint="eastAsia" w:eastAsia="黑体"/>
          <w:color w:val="000000"/>
          <w:sz w:val="32"/>
          <w:szCs w:val="32"/>
          <w:lang w:val="en-US" w:eastAsia="zh-CN"/>
        </w:rPr>
      </w:pPr>
      <w:r>
        <w:rPr>
          <w:rFonts w:hint="eastAsia" w:ascii="仿宋_GB2312" w:hAnsi="仿宋_GB2312" w:eastAsia="仿宋_GB2312" w:cs="仿宋_GB2312"/>
          <w:color w:val="000000"/>
          <w:sz w:val="32"/>
          <w:szCs w:val="32"/>
          <w:lang w:val="en-US" w:eastAsia="zh-CN"/>
        </w:rPr>
        <w:t>（</w:t>
      </w:r>
      <w:r>
        <w:rPr>
          <w:rFonts w:hint="eastAsia" w:ascii="仿宋_GB2312" w:hAnsi="仿宋_GB2312" w:cs="仿宋_GB2312"/>
          <w:color w:val="000000"/>
          <w:sz w:val="32"/>
          <w:szCs w:val="32"/>
          <w:lang w:val="en-US" w:eastAsia="zh-CN"/>
        </w:rPr>
        <w:t>五</w:t>
      </w:r>
      <w:r>
        <w:rPr>
          <w:rFonts w:hint="eastAsia" w:ascii="仿宋_GB2312" w:hAnsi="仿宋_GB2312" w:eastAsia="仿宋_GB2312" w:cs="仿宋_GB2312"/>
          <w:color w:val="000000"/>
          <w:sz w:val="32"/>
          <w:szCs w:val="32"/>
          <w:lang w:val="en-US" w:eastAsia="zh-CN"/>
        </w:rPr>
        <w:t>）其它资质和优势证明材料</w:t>
      </w:r>
      <w:r>
        <w:rPr>
          <w:rFonts w:hint="eastAsia" w:ascii="仿宋_GB2312" w:hAnsi="仿宋_GB2312" w:cs="仿宋_GB2312"/>
          <w:color w:val="000000"/>
          <w:sz w:val="32"/>
          <w:szCs w:val="32"/>
          <w:lang w:val="en-US" w:eastAsia="zh-CN"/>
        </w:rPr>
        <w:t>。</w:t>
      </w:r>
    </w:p>
    <w:p>
      <w:pPr>
        <w:spacing w:line="580" w:lineRule="exact"/>
        <w:ind w:firstLine="640" w:firstLineChars="20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w:t>
      </w:r>
      <w:r>
        <w:rPr>
          <w:rFonts w:hint="eastAsia" w:ascii="黑体" w:hAnsi="黑体" w:eastAsia="黑体" w:cs="黑体"/>
          <w:sz w:val="32"/>
          <w:szCs w:val="32"/>
          <w:lang w:val="en-US" w:eastAsia="zh-CN"/>
        </w:rPr>
        <w:t>重点产业专利导航工程项目</w:t>
      </w:r>
    </w:p>
    <w:p>
      <w:pPr>
        <w:spacing w:line="580" w:lineRule="exact"/>
        <w:ind w:firstLine="640" w:firstLineChars="200"/>
        <w:jc w:val="left"/>
        <w:rPr>
          <w:rFonts w:hint="eastAsia" w:ascii="楷体_GB2312" w:hAnsi="楷体_GB2312" w:eastAsia="楷体_GB2312" w:cs="楷体_GB2312"/>
          <w:szCs w:val="32"/>
          <w:lang w:val="en-US" w:eastAsia="zh-CN"/>
        </w:rPr>
      </w:pPr>
      <w:r>
        <w:rPr>
          <w:rFonts w:hint="eastAsia" w:ascii="楷体_GB2312" w:hAnsi="楷体_GB2312" w:eastAsia="楷体_GB2312" w:cs="楷体_GB2312"/>
          <w:szCs w:val="32"/>
          <w:lang w:eastAsia="zh-CN"/>
        </w:rPr>
        <w:t>（一）</w:t>
      </w:r>
      <w:r>
        <w:rPr>
          <w:rFonts w:hint="eastAsia" w:ascii="楷体_GB2312" w:hAnsi="楷体_GB2312" w:eastAsia="楷体_GB2312" w:cs="楷体_GB2312"/>
          <w:szCs w:val="32"/>
        </w:rPr>
        <w:t>项目目标</w:t>
      </w:r>
    </w:p>
    <w:p>
      <w:pPr>
        <w:adjustRightInd w:val="0"/>
        <w:snapToGrid w:val="0"/>
        <w:spacing w:line="560" w:lineRule="exact"/>
        <w:ind w:firstLine="640" w:firstLineChars="200"/>
        <w:rPr>
          <w:rFonts w:hint="eastAsia" w:ascii="楷体_GB2312" w:hAnsi="楷体_GB2312" w:eastAsia="楷体_GB2312" w:cs="楷体_GB2312"/>
          <w:szCs w:val="32"/>
          <w:lang w:val="en-US" w:eastAsia="zh-CN"/>
        </w:rPr>
      </w:pPr>
      <w:r>
        <w:rPr>
          <w:szCs w:val="32"/>
        </w:rPr>
        <w:t>贯彻落实《广东省建设引领型知识产权强省试点省实施方案》（粤府〔2016〕56号）、《广东省人民政府办公厅关于知识产权服务创新驱动发展的若干意见》（</w:t>
      </w:r>
      <w:r>
        <w:rPr>
          <w:kern w:val="0"/>
          <w:szCs w:val="32"/>
        </w:rPr>
        <w:t>粤府办〔2016〕49</w:t>
      </w:r>
      <w:r>
        <w:rPr>
          <w:szCs w:val="32"/>
        </w:rPr>
        <w:t>号）、《广东省深入实施知识产权战略推动创新驱动发展行动计划》（粤府函〔2015〕266号）</w:t>
      </w:r>
      <w:r>
        <w:rPr>
          <w:rFonts w:hint="eastAsia"/>
          <w:szCs w:val="32"/>
          <w:lang w:eastAsia="zh-CN"/>
        </w:rPr>
        <w:t>等文件精神以及国家、省知识产权局和市委市政府有关工作部署，围绕</w:t>
      </w:r>
      <w:r>
        <w:rPr>
          <w:rFonts w:hint="default" w:ascii="仿宋_GB2312" w:hAnsi="仿宋_GB2312" w:eastAsia="仿宋_GB2312" w:cs="仿宋_GB2312"/>
          <w:sz w:val="32"/>
          <w:szCs w:val="32"/>
          <w:lang w:val="en-US" w:eastAsia="zh-CN"/>
        </w:rPr>
        <w:t>清远市</w:t>
      </w:r>
      <w:r>
        <w:rPr>
          <w:rFonts w:hint="default" w:ascii="仿宋_GB2312" w:hAnsi="仿宋_GB2312" w:cs="仿宋_GB2312"/>
          <w:sz w:val="32"/>
          <w:szCs w:val="32"/>
          <w:lang w:val="en-US" w:eastAsia="zh-CN"/>
        </w:rPr>
        <w:t>战略性</w:t>
      </w:r>
      <w:r>
        <w:rPr>
          <w:rFonts w:hint="eastAsia" w:ascii="仿宋_GB2312" w:hAnsi="仿宋_GB2312" w:cs="仿宋_GB2312"/>
          <w:sz w:val="32"/>
          <w:szCs w:val="32"/>
          <w:lang w:val="en-US" w:eastAsia="zh-CN"/>
        </w:rPr>
        <w:t>支住产业和战略</w:t>
      </w:r>
      <w:r>
        <w:rPr>
          <w:rFonts w:hint="default" w:ascii="仿宋_GB2312" w:hAnsi="仿宋_GB2312" w:cs="仿宋_GB2312"/>
          <w:sz w:val="32"/>
          <w:szCs w:val="32"/>
          <w:lang w:val="en-US" w:eastAsia="zh-CN"/>
        </w:rPr>
        <w:t>新兴产业</w:t>
      </w:r>
      <w:r>
        <w:rPr>
          <w:rFonts w:hint="eastAsia" w:ascii="仿宋_GB2312" w:hAnsi="仿宋_GB2312" w:cs="仿宋_GB2312"/>
          <w:sz w:val="32"/>
          <w:szCs w:val="32"/>
          <w:lang w:val="en-US" w:eastAsia="zh-CN"/>
        </w:rPr>
        <w:t>等</w:t>
      </w:r>
      <w:r>
        <w:rPr>
          <w:rFonts w:hint="default" w:ascii="仿宋_GB2312" w:hAnsi="仿宋_GB2312" w:eastAsia="仿宋_GB2312" w:cs="仿宋_GB2312"/>
          <w:sz w:val="32"/>
          <w:szCs w:val="32"/>
          <w:lang w:val="en-US" w:eastAsia="zh-CN"/>
        </w:rPr>
        <w:t>重点产业</w:t>
      </w:r>
      <w:r>
        <w:rPr>
          <w:rFonts w:hint="eastAsia" w:ascii="仿宋_GB2312" w:hAnsi="仿宋_GB2312" w:cs="仿宋_GB2312"/>
          <w:sz w:val="32"/>
          <w:szCs w:val="32"/>
          <w:lang w:val="en-US" w:eastAsia="zh-CN"/>
        </w:rPr>
        <w:t>开展</w:t>
      </w:r>
      <w:r>
        <w:rPr>
          <w:rFonts w:hint="default" w:ascii="仿宋_GB2312" w:hAnsi="仿宋_GB2312" w:eastAsia="仿宋_GB2312" w:cs="仿宋_GB2312"/>
          <w:sz w:val="32"/>
          <w:szCs w:val="32"/>
          <w:lang w:val="en-US" w:eastAsia="zh-CN"/>
        </w:rPr>
        <w:t>专利导航</w:t>
      </w:r>
      <w:r>
        <w:rPr>
          <w:rFonts w:hint="eastAsia" w:ascii="仿宋_GB2312" w:hAnsi="仿宋_GB2312" w:cs="仿宋_GB2312"/>
          <w:sz w:val="32"/>
          <w:szCs w:val="32"/>
          <w:lang w:val="en-US" w:eastAsia="zh-CN"/>
        </w:rPr>
        <w:t>，</w:t>
      </w:r>
      <w:r>
        <w:rPr>
          <w:rFonts w:hint="default" w:ascii="仿宋_GB2312" w:hAnsi="仿宋_GB2312" w:eastAsia="仿宋_GB2312" w:cs="仿宋_GB2312"/>
          <w:sz w:val="32"/>
          <w:szCs w:val="32"/>
          <w:lang w:val="en-US" w:eastAsia="zh-CN"/>
        </w:rPr>
        <w:t>将专利信息与产业现状、发展趋势、政策环境、市场竞争等信息深度融合，明晰产业发展方向，找准区域产业定位，指出优化产业创新资源配置的具体路径。</w:t>
      </w:r>
    </w:p>
    <w:p>
      <w:pPr>
        <w:spacing w:line="580" w:lineRule="exact"/>
        <w:ind w:firstLine="640" w:firstLineChars="200"/>
        <w:jc w:val="left"/>
        <w:rPr>
          <w:rFonts w:hint="eastAsia" w:ascii="楷体_GB2312" w:hAnsi="楷体_GB2312" w:eastAsia="楷体_GB2312" w:cs="楷体_GB2312"/>
          <w:szCs w:val="32"/>
          <w:lang w:val="en-US" w:eastAsia="zh-CN"/>
        </w:rPr>
      </w:pPr>
      <w:r>
        <w:rPr>
          <w:rFonts w:hint="eastAsia" w:ascii="楷体_GB2312" w:hAnsi="楷体_GB2312" w:eastAsia="楷体_GB2312" w:cs="楷体_GB2312"/>
          <w:szCs w:val="32"/>
          <w:lang w:val="en-US" w:eastAsia="zh-CN"/>
        </w:rPr>
        <w:t>（二）申报要求</w:t>
      </w:r>
    </w:p>
    <w:p>
      <w:pPr>
        <w:adjustRightInd w:val="0"/>
        <w:snapToGrid w:val="0"/>
        <w:spacing w:line="560" w:lineRule="exact"/>
        <w:ind w:firstLine="640" w:firstLineChars="200"/>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1.申报主体须是在广东省注册成立的科研院所、行业组织、知识产权服务机构等企事业单位，可单独申报，也可以联合清远本地企事业单位合作申报，但合作申报单位最多选择1家。</w:t>
      </w:r>
    </w:p>
    <w:p>
      <w:pPr>
        <w:adjustRightInd w:val="0"/>
        <w:snapToGrid w:val="0"/>
        <w:spacing w:line="560" w:lineRule="exact"/>
        <w:ind w:firstLine="640" w:firstLineChars="200"/>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2.牵头申报单位具有从事专利导航、产业规划的专业人才和团队，行业技术专家不少于2人，知识产权及法律专家不少于2人，具备专利导航项目的研究分析基础和继续研究分析的能力，开展过相关产业的发展规划研究、行业技术发展态势研究。</w:t>
      </w:r>
    </w:p>
    <w:p>
      <w:pPr>
        <w:adjustRightInd w:val="0"/>
        <w:snapToGrid w:val="0"/>
        <w:spacing w:line="560" w:lineRule="exact"/>
        <w:ind w:firstLine="640" w:firstLineChars="200"/>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3.申报本项目须</w:t>
      </w:r>
      <w:r>
        <w:rPr>
          <w:rFonts w:hint="default" w:ascii="仿宋_GB2312" w:hAnsi="仿宋_GB2312" w:cs="仿宋_GB2312"/>
          <w:sz w:val="32"/>
          <w:szCs w:val="32"/>
          <w:lang w:val="en-US" w:eastAsia="zh-CN"/>
        </w:rPr>
        <w:t>围绕</w:t>
      </w:r>
      <w:r>
        <w:rPr>
          <w:rFonts w:hint="eastAsia" w:ascii="仿宋_GB2312" w:hAnsi="仿宋_GB2312" w:cs="仿宋_GB2312"/>
          <w:sz w:val="32"/>
          <w:szCs w:val="32"/>
          <w:lang w:val="en-US" w:eastAsia="zh-CN"/>
        </w:rPr>
        <w:t>我市重点</w:t>
      </w:r>
      <w:r>
        <w:rPr>
          <w:rFonts w:hint="default" w:ascii="仿宋_GB2312" w:hAnsi="仿宋_GB2312" w:cs="仿宋_GB2312"/>
          <w:sz w:val="32"/>
          <w:szCs w:val="32"/>
          <w:lang w:val="en-US" w:eastAsia="zh-CN"/>
        </w:rPr>
        <w:t>培育发展</w:t>
      </w:r>
      <w:r>
        <w:rPr>
          <w:rFonts w:hint="eastAsia" w:ascii="仿宋_GB2312" w:hAnsi="仿宋_GB2312" w:eastAsia="仿宋_GB2312"/>
          <w:sz w:val="32"/>
        </w:rPr>
        <w:t>壮大</w:t>
      </w:r>
      <w:r>
        <w:rPr>
          <w:rFonts w:hint="eastAsia" w:ascii="仿宋_GB2312" w:hAnsi="仿宋_GB2312"/>
          <w:sz w:val="32"/>
          <w:lang w:eastAsia="zh-CN"/>
        </w:rPr>
        <w:t>的</w:t>
      </w:r>
      <w:r>
        <w:rPr>
          <w:rFonts w:hint="eastAsia" w:ascii="仿宋_GB2312" w:hAnsi="仿宋_GB2312" w:eastAsia="仿宋_GB2312"/>
          <w:sz w:val="32"/>
        </w:rPr>
        <w:t>新一代电子信息技术、高端装备制造、生物医药、数字经济、前沿新材料等战略性支柱产业</w:t>
      </w:r>
      <w:r>
        <w:rPr>
          <w:rFonts w:hint="eastAsia" w:ascii="仿宋_GB2312" w:hAnsi="仿宋_GB2312"/>
          <w:sz w:val="32"/>
          <w:lang w:eastAsia="zh-CN"/>
        </w:rPr>
        <w:t>、战略</w:t>
      </w:r>
      <w:r>
        <w:rPr>
          <w:rFonts w:hint="eastAsia" w:ascii="仿宋_GB2312" w:hAnsi="仿宋_GB2312" w:eastAsia="仿宋_GB2312"/>
          <w:sz w:val="32"/>
        </w:rPr>
        <w:t>新兴产业</w:t>
      </w:r>
      <w:r>
        <w:rPr>
          <w:rFonts w:hint="eastAsia" w:ascii="仿宋_GB2312" w:hAnsi="仿宋_GB2312"/>
          <w:sz w:val="32"/>
          <w:lang w:eastAsia="zh-CN"/>
        </w:rPr>
        <w:t>或经济主导</w:t>
      </w:r>
      <w:r>
        <w:rPr>
          <w:rFonts w:hint="default" w:ascii="仿宋_GB2312" w:hAnsi="仿宋_GB2312" w:cs="仿宋_GB2312"/>
          <w:sz w:val="32"/>
          <w:szCs w:val="32"/>
          <w:lang w:val="en-US" w:eastAsia="zh-CN"/>
        </w:rPr>
        <w:t>产业</w:t>
      </w:r>
      <w:r>
        <w:rPr>
          <w:rFonts w:hint="eastAsia" w:ascii="仿宋_GB2312" w:hAnsi="仿宋_GB2312" w:cs="仿宋_GB2312"/>
          <w:sz w:val="32"/>
          <w:szCs w:val="32"/>
          <w:lang w:val="en-US" w:eastAsia="zh-CN"/>
        </w:rPr>
        <w:t>，选择其中具有较好产业基础的产业</w:t>
      </w:r>
      <w:r>
        <w:rPr>
          <w:rFonts w:hint="default" w:ascii="仿宋_GB2312" w:hAnsi="仿宋_GB2312" w:cs="仿宋_GB2312"/>
          <w:sz w:val="32"/>
          <w:szCs w:val="32"/>
          <w:lang w:val="en-US" w:eastAsia="zh-CN"/>
        </w:rPr>
        <w:t>领域</w:t>
      </w:r>
      <w:r>
        <w:rPr>
          <w:rFonts w:hint="eastAsia" w:ascii="仿宋_GB2312" w:hAnsi="仿宋_GB2312" w:cs="仿宋_GB2312"/>
          <w:sz w:val="32"/>
          <w:szCs w:val="32"/>
          <w:lang w:val="en-US" w:eastAsia="zh-CN"/>
        </w:rPr>
        <w:t>实施专利导航项目，但不得与广东省及清远市已发布的战略性新兴产业专利导航或重点产业专利导航项目重复开展。</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eastAsia" w:eastAsia="黑体" w:cs="Times New Roman"/>
          <w:sz w:val="32"/>
          <w:szCs w:val="32"/>
          <w:lang w:val="en-US" w:eastAsia="zh-CN"/>
        </w:rPr>
        <w:t>（</w:t>
      </w:r>
      <w:r>
        <w:rPr>
          <w:rFonts w:hint="eastAsia" w:ascii="楷体_GB2312" w:hAnsi="楷体_GB2312" w:eastAsia="楷体_GB2312" w:cs="楷体_GB2312"/>
          <w:sz w:val="32"/>
          <w:szCs w:val="32"/>
          <w:lang w:val="en-US" w:eastAsia="zh-CN"/>
        </w:rPr>
        <w:t>三）项目主要任务</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开展产业发展现状分析，对全球产业发展的经济和技术信息进行收集、梳理和归纳，对我国产业发展现状进行分析，了解该产业基本情况、总体趋势、政策环境等，对区域产业发展的经济和技术信息进行收集、梳理和归纳，了解区域产业发展的基本情况、存在问题和政策环境等，并通过与全球发展趋势和我国发展环境进行对比，初步判断区域产业发展的定位和需求；在产业分析的基础上，开展专利导航分析，揭示专利控制力与产业竞争格局关系，分析产业创新方向和重点，明晰区域产业发展定位，研判产业创新发展路径，将专利信息资源利用和产业运行决策深度融合，提高产业创新能力、增强竞争优势。</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形成产业专利导航</w:t>
      </w:r>
      <w:r>
        <w:rPr>
          <w:rFonts w:hint="eastAsia" w:ascii="仿宋_GB2312" w:hAnsi="仿宋_GB2312" w:cs="仿宋_GB2312"/>
          <w:sz w:val="32"/>
          <w:szCs w:val="32"/>
          <w:lang w:val="en-US" w:eastAsia="zh-CN"/>
        </w:rPr>
        <w:t>分析</w:t>
      </w:r>
      <w:r>
        <w:rPr>
          <w:rFonts w:hint="eastAsia" w:ascii="仿宋_GB2312" w:hAnsi="仿宋_GB2312" w:eastAsia="仿宋_GB2312" w:cs="仿宋_GB2312"/>
          <w:sz w:val="32"/>
          <w:szCs w:val="32"/>
          <w:lang w:val="en-US" w:eastAsia="zh-CN"/>
        </w:rPr>
        <w:t>报告</w:t>
      </w:r>
      <w:r>
        <w:rPr>
          <w:rFonts w:hint="eastAsia" w:ascii="仿宋_GB2312" w:hAnsi="仿宋_GB2312" w:cs="仿宋_GB2312"/>
          <w:sz w:val="32"/>
          <w:szCs w:val="32"/>
          <w:lang w:val="en-US" w:eastAsia="zh-CN"/>
        </w:rPr>
        <w:t>1份</w:t>
      </w:r>
      <w:r>
        <w:rPr>
          <w:rFonts w:hint="eastAsia" w:ascii="仿宋_GB2312" w:hAnsi="仿宋_GB2312" w:eastAsia="仿宋_GB2312"/>
          <w:bCs/>
          <w:color w:val="000000"/>
          <w:sz w:val="32"/>
          <w:szCs w:val="32"/>
        </w:rPr>
        <w:t>，</w:t>
      </w:r>
      <w:r>
        <w:rPr>
          <w:rFonts w:hint="eastAsia" w:ascii="仿宋_GB2312" w:hAnsi="仿宋_GB2312" w:eastAsia="仿宋_GB2312"/>
          <w:bCs/>
          <w:color w:val="000000"/>
          <w:sz w:val="32"/>
          <w:szCs w:val="32"/>
          <w:highlight w:val="none"/>
        </w:rPr>
        <w:t>建成产业专利导航数据库1个</w:t>
      </w:r>
      <w:r>
        <w:rPr>
          <w:rFonts w:hint="eastAsia" w:ascii="仿宋_GB2312" w:hAnsi="仿宋_GB2312" w:eastAsia="仿宋_GB2312" w:cs="仿宋_GB2312"/>
          <w:sz w:val="32"/>
          <w:szCs w:val="32"/>
          <w:lang w:val="en-US" w:eastAsia="zh-CN"/>
        </w:rPr>
        <w:t>。</w:t>
      </w:r>
    </w:p>
    <w:p>
      <w:pPr>
        <w:adjustRightInd w:val="0"/>
        <w:snapToGrid w:val="0"/>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（四）申报材料</w:t>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项目入库</w:t>
      </w:r>
      <w:r>
        <w:rPr>
          <w:rFonts w:hint="eastAsia" w:ascii="仿宋_GB2312" w:hAnsi="仿宋_GB2312" w:cs="仿宋_GB2312"/>
          <w:sz w:val="32"/>
          <w:szCs w:val="32"/>
          <w:lang w:val="en-US" w:eastAsia="zh-CN"/>
        </w:rPr>
        <w:t>申报书</w:t>
      </w:r>
      <w:r>
        <w:rPr>
          <w:rFonts w:hint="default" w:ascii="仿宋_GB2312" w:hAnsi="仿宋_GB2312" w:eastAsia="仿宋_GB2312" w:cs="仿宋_GB2312"/>
          <w:sz w:val="32"/>
          <w:szCs w:val="32"/>
          <w:lang w:val="en-US" w:eastAsia="zh-CN"/>
        </w:rPr>
        <w:t>》（见附件）。</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（二）机构法人资格证书或营业执照加盖公章的复印件；</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（三）近两年的财务报表；</w:t>
      </w:r>
    </w:p>
    <w:p>
      <w:pPr>
        <w:spacing w:line="580" w:lineRule="exact"/>
        <w:ind w:firstLine="640" w:firstLineChars="200"/>
        <w:jc w:val="left"/>
        <w:rPr>
          <w:rFonts w:hint="eastAsia" w:eastAsia="黑体"/>
          <w:color w:val="000000"/>
          <w:sz w:val="32"/>
          <w:szCs w:val="32"/>
          <w:lang w:val="en-US" w:eastAsia="zh-CN"/>
        </w:rPr>
      </w:pPr>
      <w:r>
        <w:rPr>
          <w:rFonts w:hint="eastAsia" w:ascii="仿宋_GB2312" w:hAnsi="仿宋_GB2312" w:eastAsia="仿宋_GB2312" w:cs="仿宋_GB2312"/>
          <w:sz w:val="32"/>
          <w:szCs w:val="32"/>
          <w:lang w:val="en-US" w:eastAsia="zh-CN"/>
        </w:rPr>
        <w:t>（四）其它资质和优势证明材料。</w:t>
      </w:r>
    </w:p>
    <w:p>
      <w:pPr>
        <w:spacing w:line="580" w:lineRule="exact"/>
        <w:ind w:firstLine="640" w:firstLineChars="20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rPr>
        <w:t>地理标志产品</w:t>
      </w:r>
      <w:r>
        <w:rPr>
          <w:rFonts w:hint="eastAsia" w:ascii="黑体" w:hAnsi="黑体" w:eastAsia="黑体" w:cs="黑体"/>
          <w:color w:val="000000"/>
          <w:sz w:val="32"/>
          <w:szCs w:val="32"/>
          <w:lang w:eastAsia="zh-CN"/>
        </w:rPr>
        <w:t>运用促进</w:t>
      </w:r>
      <w:r>
        <w:rPr>
          <w:rFonts w:hint="eastAsia" w:ascii="黑体" w:hAnsi="黑体" w:eastAsia="黑体" w:cs="黑体"/>
          <w:color w:val="000000"/>
          <w:sz w:val="32"/>
          <w:szCs w:val="32"/>
        </w:rPr>
        <w:t>项目</w:t>
      </w:r>
    </w:p>
    <w:p>
      <w:pPr>
        <w:spacing w:line="580" w:lineRule="exact"/>
        <w:ind w:firstLine="320" w:firstLineChars="1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项目目标</w:t>
      </w:r>
    </w:p>
    <w:p>
      <w:pPr>
        <w:pStyle w:val="5"/>
        <w:widowControl/>
        <w:shd w:val="clear" w:color="auto" w:fill="FFFFFF"/>
        <w:spacing w:before="0" w:beforeAutospacing="0" w:after="0" w:afterAutospacing="0"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通过实施</w:t>
      </w:r>
      <w:r>
        <w:rPr>
          <w:rFonts w:hint="eastAsia" w:ascii="仿宋" w:hAnsi="仿宋" w:eastAsia="仿宋" w:cs="仿宋"/>
          <w:color w:val="000000"/>
          <w:sz w:val="32"/>
          <w:szCs w:val="32"/>
        </w:rPr>
        <w:t>地理标志产品</w:t>
      </w:r>
      <w:r>
        <w:rPr>
          <w:rFonts w:hint="eastAsia" w:ascii="仿宋" w:hAnsi="仿宋" w:eastAsia="仿宋" w:cs="仿宋"/>
          <w:color w:val="000000"/>
          <w:sz w:val="32"/>
          <w:szCs w:val="32"/>
          <w:lang w:eastAsia="zh-CN"/>
        </w:rPr>
        <w:t>运用促进</w:t>
      </w:r>
      <w:r>
        <w:rPr>
          <w:rFonts w:hint="eastAsia" w:ascii="仿宋" w:hAnsi="仿宋" w:eastAsia="仿宋" w:cs="仿宋"/>
          <w:color w:val="000000"/>
          <w:sz w:val="32"/>
          <w:szCs w:val="32"/>
        </w:rPr>
        <w:t>项目</w:t>
      </w:r>
      <w:r>
        <w:rPr>
          <w:rFonts w:hint="eastAsia" w:ascii="仿宋" w:hAnsi="仿宋" w:eastAsia="仿宋" w:cs="仿宋"/>
          <w:sz w:val="32"/>
          <w:szCs w:val="32"/>
        </w:rPr>
        <w:t>，</w:t>
      </w:r>
      <w:r>
        <w:rPr>
          <w:rFonts w:hint="eastAsia" w:ascii="仿宋" w:hAnsi="仿宋" w:eastAsia="仿宋" w:cs="仿宋"/>
          <w:sz w:val="32"/>
          <w:szCs w:val="32"/>
          <w:lang w:eastAsia="zh-CN"/>
        </w:rPr>
        <w:t>推进建立完善产品标准和技术规范，推广地理标志专用标志规范使用，提升产品质量，打造具有较强影响力的地理标志产品区域品牌，提高产品附加值，提炼和推广</w:t>
      </w:r>
      <w:r>
        <w:rPr>
          <w:rFonts w:hint="eastAsia" w:ascii="仿宋" w:hAnsi="仿宋" w:eastAsia="仿宋" w:cs="仿宋"/>
          <w:sz w:val="32"/>
          <w:szCs w:val="32"/>
        </w:rPr>
        <w:t>地理标志助力精准扶贫经验模式，推动产业发展规模不断扩大，助力精准扶贫。</w:t>
      </w:r>
    </w:p>
    <w:p>
      <w:pPr>
        <w:spacing w:line="580" w:lineRule="exact"/>
        <w:ind w:firstLine="630"/>
        <w:rPr>
          <w:rFonts w:hint="eastAsia" w:ascii="楷体_GB2312" w:hAnsi="楷体_GB2312" w:eastAsia="楷体_GB2312" w:cs="楷体_GB2312"/>
          <w:b/>
          <w:bCs/>
          <w:sz w:val="32"/>
          <w:szCs w:val="32"/>
        </w:rPr>
      </w:pP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申报</w:t>
      </w:r>
      <w:r>
        <w:rPr>
          <w:rFonts w:hint="eastAsia" w:ascii="楷体_GB2312" w:hAnsi="楷体_GB2312" w:eastAsia="楷体_GB2312" w:cs="楷体_GB2312"/>
          <w:color w:val="000000"/>
          <w:sz w:val="32"/>
          <w:szCs w:val="32"/>
          <w:lang w:val="en-US" w:eastAsia="zh-CN"/>
        </w:rPr>
        <w:t>主体</w:t>
      </w:r>
    </w:p>
    <w:p>
      <w:pPr>
        <w:autoSpaceDE w:val="0"/>
        <w:autoSpaceDN w:val="0"/>
        <w:spacing w:line="580" w:lineRule="exact"/>
        <w:ind w:firstLine="640" w:firstLineChars="200"/>
        <w:rPr>
          <w:rFonts w:hint="eastAsia"/>
          <w:b w:val="0"/>
          <w:bCs w:val="0"/>
          <w:sz w:val="32"/>
          <w:szCs w:val="32"/>
          <w:lang w:val="en-US" w:eastAsia="zh-CN"/>
        </w:rPr>
      </w:pPr>
      <w:r>
        <w:rPr>
          <w:rFonts w:hint="eastAsia"/>
          <w:b w:val="0"/>
          <w:bCs w:val="0"/>
          <w:sz w:val="32"/>
          <w:szCs w:val="32"/>
          <w:lang w:val="en-US" w:eastAsia="zh-CN"/>
        </w:rPr>
        <w:t>1.广东省内从事国家地理标志产品销售的电商企业;</w:t>
      </w:r>
    </w:p>
    <w:p>
      <w:pPr>
        <w:autoSpaceDE w:val="0"/>
        <w:autoSpaceDN w:val="0"/>
        <w:spacing w:line="580" w:lineRule="exact"/>
        <w:ind w:firstLine="640" w:firstLineChars="200"/>
        <w:rPr>
          <w:rFonts w:hint="eastAsia"/>
          <w:b w:val="0"/>
          <w:bCs w:val="0"/>
          <w:sz w:val="32"/>
          <w:szCs w:val="32"/>
          <w:lang w:val="en-US" w:eastAsia="zh-CN"/>
        </w:rPr>
      </w:pPr>
      <w:r>
        <w:rPr>
          <w:rFonts w:hint="eastAsia"/>
          <w:b w:val="0"/>
          <w:bCs w:val="0"/>
          <w:sz w:val="32"/>
          <w:szCs w:val="32"/>
          <w:lang w:val="en-US" w:eastAsia="zh-CN"/>
        </w:rPr>
        <w:t xml:space="preserve">2.清远市已获准国家地理标志产品保护的行业协会、社会团体等组织机构，或经核准使用国家地理标志的生产经营企业； </w:t>
      </w:r>
    </w:p>
    <w:p>
      <w:pPr>
        <w:autoSpaceDE w:val="0"/>
        <w:autoSpaceDN w:val="0"/>
        <w:spacing w:line="580" w:lineRule="exact"/>
        <w:ind w:firstLine="640" w:firstLineChars="200"/>
        <w:rPr>
          <w:rFonts w:hint="eastAsia"/>
          <w:b w:val="0"/>
          <w:bCs w:val="0"/>
          <w:sz w:val="32"/>
          <w:szCs w:val="32"/>
          <w:lang w:val="en-US" w:eastAsia="zh-CN"/>
        </w:rPr>
      </w:pPr>
      <w:r>
        <w:rPr>
          <w:rFonts w:hint="eastAsia"/>
          <w:b w:val="0"/>
          <w:bCs w:val="0"/>
          <w:sz w:val="32"/>
          <w:szCs w:val="32"/>
          <w:lang w:val="en-US" w:eastAsia="zh-CN"/>
        </w:rPr>
        <w:t>3.可单独申报，也可联合知识产权服务机构申报。</w:t>
      </w:r>
    </w:p>
    <w:p>
      <w:pPr>
        <w:spacing w:line="580" w:lineRule="exact"/>
        <w:ind w:firstLine="63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（三）申报条件</w:t>
      </w:r>
    </w:p>
    <w:p>
      <w:pPr>
        <w:spacing w:line="580" w:lineRule="exact"/>
        <w:ind w:firstLine="63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重点围绕</w:t>
      </w:r>
      <w:r>
        <w:rPr>
          <w:rFonts w:hint="eastAsia" w:ascii="仿宋_GB2312" w:hAnsi="仿宋_GB2312" w:cs="仿宋_GB2312"/>
          <w:color w:val="auto"/>
          <w:sz w:val="32"/>
          <w:szCs w:val="32"/>
          <w:lang w:val="en-US" w:eastAsia="zh-CN"/>
        </w:rPr>
        <w:t>清远鸡</w:t>
      </w:r>
      <w:r>
        <w:rPr>
          <w:rFonts w:hint="eastAsia" w:ascii="仿宋_GB2312" w:hAnsi="仿宋_GB2312" w:eastAsia="仿宋_GB2312" w:cs="仿宋_GB2312"/>
          <w:color w:val="auto"/>
          <w:sz w:val="32"/>
          <w:szCs w:val="32"/>
          <w:lang w:val="en-US" w:eastAsia="zh-CN"/>
        </w:rPr>
        <w:t>、</w:t>
      </w:r>
      <w:r>
        <w:rPr>
          <w:rFonts w:hint="eastAsia" w:ascii="仿宋_GB2312" w:hAnsi="仿宋_GB2312" w:cs="仿宋_GB2312"/>
          <w:color w:val="auto"/>
          <w:sz w:val="32"/>
          <w:szCs w:val="32"/>
          <w:lang w:val="en-US" w:eastAsia="zh-CN"/>
        </w:rPr>
        <w:t>英德红茶</w:t>
      </w:r>
      <w:r>
        <w:rPr>
          <w:rFonts w:hint="eastAsia" w:ascii="仿宋_GB2312" w:hAnsi="仿宋_GB2312" w:eastAsia="仿宋_GB2312" w:cs="仿宋_GB2312"/>
          <w:color w:val="auto"/>
          <w:sz w:val="32"/>
          <w:szCs w:val="32"/>
          <w:lang w:val="en-US" w:eastAsia="zh-CN"/>
        </w:rPr>
        <w:t>、</w:t>
      </w:r>
      <w:r>
        <w:rPr>
          <w:rFonts w:hint="eastAsia" w:ascii="仿宋_GB2312" w:hAnsi="仿宋_GB2312" w:cs="仿宋_GB2312"/>
          <w:color w:val="auto"/>
          <w:sz w:val="32"/>
          <w:szCs w:val="32"/>
          <w:lang w:val="en-US" w:eastAsia="zh-CN"/>
        </w:rPr>
        <w:t>清新冰糖桔</w:t>
      </w:r>
      <w:r>
        <w:rPr>
          <w:rFonts w:hint="eastAsia" w:ascii="仿宋_GB2312" w:hAnsi="仿宋_GB2312" w:eastAsia="仿宋_GB2312" w:cs="仿宋_GB2312"/>
          <w:color w:val="auto"/>
          <w:sz w:val="32"/>
          <w:szCs w:val="32"/>
          <w:lang w:val="en-US" w:eastAsia="zh-CN"/>
        </w:rPr>
        <w:t>、英石、西牛麻竹叶、西牛麻竹笋</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连州溪黄草、东陂腊味、星子红葱</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连山大米、</w:t>
      </w:r>
      <w:r>
        <w:rPr>
          <w:rFonts w:hint="eastAsia" w:ascii="仿宋_GB2312" w:hAnsi="仿宋_GB2312" w:cs="仿宋_GB2312"/>
          <w:color w:val="auto"/>
          <w:sz w:val="32"/>
          <w:szCs w:val="32"/>
          <w:lang w:val="en-US" w:eastAsia="zh-CN"/>
        </w:rPr>
        <w:t>连山</w:t>
      </w:r>
      <w:r>
        <w:rPr>
          <w:rFonts w:hint="eastAsia" w:ascii="仿宋_GB2312" w:hAnsi="仿宋_GB2312" w:eastAsia="仿宋_GB2312" w:cs="仿宋_GB2312"/>
          <w:color w:val="auto"/>
          <w:sz w:val="32"/>
          <w:szCs w:val="32"/>
          <w:lang w:val="en-US" w:eastAsia="zh-CN"/>
        </w:rPr>
        <w:t>大肉姜</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连南无核柠檬、</w:t>
      </w:r>
      <w:r>
        <w:rPr>
          <w:rFonts w:hint="eastAsia" w:ascii="仿宋_GB2312" w:hAnsi="仿宋_GB2312" w:cs="仿宋_GB2312"/>
          <w:color w:val="auto"/>
          <w:sz w:val="32"/>
          <w:szCs w:val="32"/>
          <w:lang w:val="en-US" w:eastAsia="zh-CN"/>
        </w:rPr>
        <w:t>连南</w:t>
      </w:r>
      <w:r>
        <w:rPr>
          <w:rFonts w:hint="eastAsia" w:ascii="仿宋_GB2312" w:hAnsi="仿宋_GB2312" w:eastAsia="仿宋_GB2312" w:cs="仿宋_GB2312"/>
          <w:color w:val="auto"/>
          <w:sz w:val="32"/>
          <w:szCs w:val="32"/>
          <w:lang w:val="en-US" w:eastAsia="zh-CN"/>
        </w:rPr>
        <w:t>瑶山茶油</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清远乌鬃鹅</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阳山淮山</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竹山粉葛等1</w:t>
      </w:r>
      <w:r>
        <w:rPr>
          <w:rFonts w:hint="eastAsia" w:ascii="仿宋_GB2312" w:hAnsi="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eastAsia="zh-CN"/>
        </w:rPr>
        <w:t>个</w:t>
      </w:r>
      <w:r>
        <w:rPr>
          <w:rFonts w:hint="eastAsia" w:ascii="仿宋_GB2312" w:hAnsi="仿宋_GB2312" w:cs="仿宋_GB2312"/>
          <w:color w:val="auto"/>
          <w:sz w:val="32"/>
          <w:szCs w:val="32"/>
          <w:lang w:val="en-US" w:eastAsia="zh-CN"/>
        </w:rPr>
        <w:t>国家地理标志保护产品</w:t>
      </w:r>
      <w:r>
        <w:rPr>
          <w:rFonts w:hint="eastAsia" w:ascii="仿宋_GB2312" w:hAnsi="仿宋_GB2312" w:eastAsia="仿宋_GB2312" w:cs="仿宋_GB2312"/>
          <w:color w:val="auto"/>
          <w:sz w:val="32"/>
          <w:szCs w:val="32"/>
          <w:lang w:val="en-US" w:eastAsia="zh-CN"/>
        </w:rPr>
        <w:t>组织项目申报。</w:t>
      </w:r>
    </w:p>
    <w:p>
      <w:pPr>
        <w:spacing w:line="580" w:lineRule="exact"/>
        <w:ind w:firstLine="63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2.申报单位具有产品种植、销售推广经验或成功案例</w:t>
      </w:r>
      <w:r>
        <w:rPr>
          <w:rFonts w:hint="eastAsia" w:ascii="仿宋_GB2312" w:hAnsi="仿宋_GB2312" w:eastAsia="仿宋_GB2312" w:cs="仿宋_GB2312"/>
          <w:color w:val="auto"/>
          <w:sz w:val="32"/>
          <w:szCs w:val="32"/>
          <w:lang w:val="en-US" w:eastAsia="zh-CN"/>
        </w:rPr>
        <w:t>。</w:t>
      </w:r>
    </w:p>
    <w:p>
      <w:pPr>
        <w:autoSpaceDE w:val="0"/>
        <w:autoSpaceDN w:val="0"/>
        <w:spacing w:line="580" w:lineRule="exact"/>
        <w:ind w:firstLine="600" w:firstLineChars="200"/>
        <w:rPr>
          <w:rFonts w:hint="eastAsia" w:ascii="仿宋_GB2312" w:hAnsi="仿宋_GB2312" w:cs="仿宋_GB2312"/>
          <w:b w:val="0"/>
          <w:bCs w:val="0"/>
          <w:sz w:val="32"/>
          <w:szCs w:val="32"/>
          <w:lang w:eastAsia="zh-CN"/>
        </w:rPr>
      </w:pPr>
      <w:r>
        <w:rPr>
          <w:rFonts w:hint="eastAsia" w:ascii="仿宋_GB2312" w:hAnsi="仿宋_GB2312" w:cs="仿宋_GB2312"/>
          <w:b w:val="0"/>
          <w:bCs w:val="0"/>
          <w:sz w:val="32"/>
          <w:szCs w:val="32"/>
          <w:lang w:val="en-US" w:eastAsia="zh-CN"/>
        </w:rPr>
        <w:t>3.</w:t>
      </w:r>
      <w:r>
        <w:rPr>
          <w:rFonts w:hint="eastAsia" w:ascii="仿宋_GB2312" w:hAnsi="仿宋_GB2312" w:cs="仿宋_GB2312"/>
          <w:b w:val="0"/>
          <w:bCs w:val="0"/>
          <w:sz w:val="32"/>
          <w:szCs w:val="32"/>
          <w:lang w:eastAsia="zh-CN"/>
        </w:rPr>
        <w:t>申报单位具有对产品质量、种植（养殖）标准化管理、品牌建设等经验或案例。</w:t>
      </w:r>
    </w:p>
    <w:p>
      <w:pPr>
        <w:autoSpaceDE w:val="0"/>
        <w:autoSpaceDN w:val="0"/>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color w:val="000000"/>
          <w:sz w:val="32"/>
          <w:szCs w:val="32"/>
          <w:lang w:val="en-US" w:eastAsia="zh-CN"/>
        </w:rPr>
        <w:t>项目主要任务</w:t>
      </w:r>
    </w:p>
    <w:p>
      <w:pPr>
        <w:spacing w:line="580" w:lineRule="exact"/>
        <w:ind w:firstLine="630"/>
        <w:rPr>
          <w:rFonts w:hint="eastAsia"/>
          <w:sz w:val="32"/>
          <w:szCs w:val="32"/>
        </w:rPr>
      </w:pPr>
      <w:r>
        <w:rPr>
          <w:rFonts w:hint="eastAsia"/>
          <w:sz w:val="32"/>
          <w:szCs w:val="32"/>
          <w:lang w:val="en-US" w:eastAsia="zh-CN"/>
        </w:rPr>
        <w:t>1.</w:t>
      </w:r>
      <w:r>
        <w:rPr>
          <w:rFonts w:hint="eastAsia"/>
          <w:sz w:val="32"/>
          <w:szCs w:val="32"/>
        </w:rPr>
        <w:t>至少推广2个</w:t>
      </w:r>
      <w:r>
        <w:rPr>
          <w:rFonts w:hint="eastAsia"/>
          <w:sz w:val="32"/>
          <w:szCs w:val="32"/>
          <w:lang w:eastAsia="zh-CN"/>
        </w:rPr>
        <w:t>以上</w:t>
      </w:r>
      <w:r>
        <w:rPr>
          <w:rFonts w:hint="eastAsia"/>
          <w:sz w:val="32"/>
          <w:szCs w:val="32"/>
        </w:rPr>
        <w:t>地理标志产品与生产经营企业、合作社、贫困户对接。</w:t>
      </w:r>
    </w:p>
    <w:p>
      <w:pPr>
        <w:spacing w:line="580" w:lineRule="exact"/>
        <w:ind w:firstLine="630"/>
        <w:rPr>
          <w:rFonts w:hint="eastAsia"/>
          <w:sz w:val="32"/>
          <w:szCs w:val="32"/>
        </w:rPr>
      </w:pPr>
      <w:r>
        <w:rPr>
          <w:rFonts w:hint="eastAsia"/>
          <w:sz w:val="32"/>
          <w:szCs w:val="32"/>
          <w:lang w:val="en-US" w:eastAsia="zh-CN"/>
        </w:rPr>
        <w:t>2.</w:t>
      </w:r>
      <w:r>
        <w:rPr>
          <w:rFonts w:hint="eastAsia"/>
          <w:sz w:val="32"/>
          <w:szCs w:val="32"/>
        </w:rPr>
        <w:t>至少推动2个以上地理标志产品与电商企业对接，建立电商企业销售地理标志产品渠道。</w:t>
      </w:r>
    </w:p>
    <w:p>
      <w:pPr>
        <w:spacing w:line="580" w:lineRule="exact"/>
        <w:ind w:firstLine="630"/>
        <w:rPr>
          <w:rFonts w:hint="eastAsia"/>
          <w:sz w:val="32"/>
          <w:szCs w:val="32"/>
        </w:rPr>
      </w:pPr>
      <w:r>
        <w:rPr>
          <w:rFonts w:hint="eastAsia"/>
          <w:sz w:val="32"/>
          <w:szCs w:val="32"/>
          <w:lang w:val="en-US" w:eastAsia="zh-CN"/>
        </w:rPr>
        <w:t>3.</w:t>
      </w:r>
      <w:r>
        <w:rPr>
          <w:rFonts w:hint="eastAsia"/>
          <w:sz w:val="32"/>
          <w:szCs w:val="32"/>
          <w:lang w:eastAsia="zh-CN"/>
        </w:rPr>
        <w:t>推动项目产品完善产品生产体系标准化建设，严格执行地理标志产品标准和技术规范。</w:t>
      </w:r>
    </w:p>
    <w:p>
      <w:pPr>
        <w:spacing w:line="580" w:lineRule="exact"/>
        <w:ind w:firstLine="630"/>
        <w:rPr>
          <w:rFonts w:hint="eastAsia"/>
          <w:sz w:val="32"/>
          <w:szCs w:val="32"/>
          <w:lang w:eastAsia="zh-CN"/>
        </w:rPr>
      </w:pPr>
      <w:r>
        <w:rPr>
          <w:rFonts w:hint="eastAsia"/>
          <w:sz w:val="32"/>
          <w:szCs w:val="32"/>
          <w:lang w:val="en-US" w:eastAsia="zh-CN"/>
        </w:rPr>
        <w:t>4.推动项目产品的地理标志专用标志使用和商标注册，</w:t>
      </w:r>
      <w:r>
        <w:rPr>
          <w:rFonts w:hint="eastAsia"/>
          <w:sz w:val="32"/>
          <w:szCs w:val="32"/>
          <w:lang w:eastAsia="zh-CN"/>
        </w:rPr>
        <w:t>开展品牌建设。</w:t>
      </w:r>
    </w:p>
    <w:p>
      <w:pPr>
        <w:spacing w:line="580" w:lineRule="exact"/>
        <w:ind w:firstLine="630"/>
        <w:rPr>
          <w:rFonts w:hint="eastAsia"/>
          <w:sz w:val="32"/>
          <w:szCs w:val="32"/>
          <w:lang w:val="en-US" w:eastAsia="zh-CN"/>
        </w:rPr>
      </w:pPr>
      <w:r>
        <w:rPr>
          <w:rFonts w:hint="eastAsia"/>
          <w:sz w:val="32"/>
          <w:szCs w:val="32"/>
          <w:lang w:val="en-US" w:eastAsia="zh-CN"/>
        </w:rPr>
        <w:t>5.</w:t>
      </w:r>
      <w:r>
        <w:rPr>
          <w:rFonts w:hint="eastAsia"/>
          <w:sz w:val="32"/>
          <w:szCs w:val="32"/>
          <w:lang w:eastAsia="zh-CN"/>
        </w:rPr>
        <w:t>申报指南发布前已签约实施的项目不列入本项目验收范围。</w:t>
      </w:r>
    </w:p>
    <w:p>
      <w:pPr>
        <w:autoSpaceDE w:val="0"/>
        <w:autoSpaceDN w:val="0"/>
        <w:spacing w:line="58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（五）申报材料</w:t>
      </w:r>
    </w:p>
    <w:p>
      <w:pPr>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zh-CN"/>
        </w:rPr>
        <w:t>《项目</w:t>
      </w:r>
      <w:r>
        <w:rPr>
          <w:rFonts w:hint="eastAsia" w:ascii="仿宋_GB2312" w:hAnsi="仿宋_GB2312" w:cs="仿宋_GB2312"/>
          <w:color w:val="000000"/>
          <w:sz w:val="32"/>
          <w:szCs w:val="32"/>
          <w:lang w:val="en-US" w:eastAsia="zh-CN"/>
        </w:rPr>
        <w:t>入库</w:t>
      </w:r>
      <w:r>
        <w:rPr>
          <w:rFonts w:hint="eastAsia" w:ascii="仿宋_GB2312" w:hAnsi="仿宋_GB2312" w:eastAsia="仿宋_GB2312" w:cs="仿宋_GB2312"/>
          <w:color w:val="000000"/>
          <w:sz w:val="32"/>
          <w:szCs w:val="32"/>
          <w:lang w:val="en-US" w:eastAsia="zh-CN"/>
        </w:rPr>
        <w:t>申报书》（见附件）；</w:t>
      </w:r>
    </w:p>
    <w:p>
      <w:pPr>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lang w:val="en-US" w:eastAsia="zh-CN"/>
        </w:rPr>
        <w:t>机构法人资格证书或营业执照加盖公章的复印件；</w:t>
      </w:r>
    </w:p>
    <w:p>
      <w:pPr>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3.</w:t>
      </w:r>
      <w:r>
        <w:rPr>
          <w:rFonts w:hint="eastAsia" w:ascii="仿宋_GB2312" w:hAnsi="仿宋_GB2312" w:eastAsia="仿宋_GB2312" w:cs="仿宋_GB2312"/>
          <w:color w:val="000000"/>
          <w:sz w:val="32"/>
          <w:szCs w:val="32"/>
          <w:lang w:val="en-US" w:eastAsia="zh-CN"/>
        </w:rPr>
        <w:t>近两年的财务报表；</w:t>
      </w:r>
    </w:p>
    <w:p>
      <w:pPr>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lang w:val="en-US" w:eastAsia="zh-CN"/>
        </w:rPr>
        <w:t>其它资质和优势证明材料。</w:t>
      </w:r>
    </w:p>
    <w:p>
      <w:pPr>
        <w:spacing w:line="580" w:lineRule="exact"/>
        <w:ind w:firstLine="640" w:firstLineChars="20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w:t>
      </w:r>
      <w:r>
        <w:rPr>
          <w:rFonts w:hint="eastAsia" w:ascii="黑体" w:hAnsi="黑体" w:eastAsia="黑体" w:cs="黑体"/>
          <w:sz w:val="32"/>
          <w:szCs w:val="32"/>
          <w:lang w:val="en-US" w:eastAsia="zh-CN"/>
        </w:rPr>
        <w:t>重点领域知识产权保护项目</w:t>
      </w:r>
    </w:p>
    <w:p>
      <w:pPr>
        <w:spacing w:line="58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rPr>
        <w:t>项目目标</w:t>
      </w:r>
    </w:p>
    <w:p>
      <w:pPr>
        <w:spacing w:line="580" w:lineRule="exact"/>
        <w:ind w:firstLine="63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借鉴国内外知识产权保护先进经验做法，结合</w:t>
      </w:r>
      <w:r>
        <w:rPr>
          <w:rFonts w:hint="eastAsia" w:ascii="仿宋_GB2312" w:hAnsi="仿宋_GB2312" w:cs="仿宋_GB2312"/>
          <w:sz w:val="32"/>
          <w:szCs w:val="32"/>
          <w:lang w:val="en-US" w:eastAsia="zh-CN"/>
        </w:rPr>
        <w:t>清远</w:t>
      </w:r>
      <w:r>
        <w:rPr>
          <w:rFonts w:hint="default" w:ascii="仿宋_GB2312" w:hAnsi="仿宋_GB2312" w:eastAsia="仿宋_GB2312" w:cs="仿宋_GB2312"/>
          <w:sz w:val="32"/>
          <w:szCs w:val="32"/>
          <w:lang w:val="en-US" w:eastAsia="zh-CN"/>
        </w:rPr>
        <w:t>知识产权保护实际与需求，切实完善</w:t>
      </w:r>
      <w:r>
        <w:rPr>
          <w:rFonts w:hint="eastAsia" w:ascii="仿宋_GB2312" w:hAnsi="仿宋_GB2312" w:cs="仿宋_GB2312"/>
          <w:sz w:val="32"/>
          <w:szCs w:val="32"/>
          <w:lang w:val="en-US" w:eastAsia="zh-CN"/>
        </w:rPr>
        <w:t>清远</w:t>
      </w:r>
      <w:r>
        <w:rPr>
          <w:rFonts w:hint="default" w:ascii="仿宋_GB2312" w:hAnsi="仿宋_GB2312" w:eastAsia="仿宋_GB2312" w:cs="仿宋_GB2312"/>
          <w:sz w:val="32"/>
          <w:szCs w:val="32"/>
          <w:lang w:val="en-US" w:eastAsia="zh-CN"/>
        </w:rPr>
        <w:t>知识产权保护机制，提升知识产权保护效能</w:t>
      </w:r>
      <w:r>
        <w:rPr>
          <w:rFonts w:hint="eastAsia" w:ascii="仿宋_GB2312" w:hAnsi="仿宋_GB2312" w:eastAsia="仿宋_GB2312" w:cs="仿宋_GB2312"/>
          <w:sz w:val="32"/>
          <w:szCs w:val="32"/>
          <w:lang w:val="en-US" w:eastAsia="zh-CN"/>
        </w:rPr>
        <w:t>，做好重点</w:t>
      </w:r>
      <w:r>
        <w:rPr>
          <w:rFonts w:hint="eastAsia" w:ascii="仿宋_GB2312" w:hAnsi="仿宋_GB2312" w:cs="仿宋_GB2312"/>
          <w:sz w:val="32"/>
          <w:szCs w:val="32"/>
          <w:lang w:val="en-US" w:eastAsia="zh-CN"/>
        </w:rPr>
        <w:t>展会</w:t>
      </w:r>
      <w:r>
        <w:rPr>
          <w:rFonts w:hint="eastAsia" w:ascii="仿宋_GB2312" w:hAnsi="仿宋_GB2312" w:eastAsia="仿宋_GB2312" w:cs="仿宋_GB2312"/>
          <w:sz w:val="32"/>
          <w:szCs w:val="32"/>
          <w:lang w:val="en-US" w:eastAsia="zh-CN"/>
        </w:rPr>
        <w:t>及电商领域知识产权保护工作</w:t>
      </w:r>
      <w:r>
        <w:rPr>
          <w:rFonts w:hint="default" w:ascii="仿宋_GB2312" w:hAnsi="仿宋_GB2312" w:eastAsia="仿宋_GB2312" w:cs="仿宋_GB2312"/>
          <w:sz w:val="32"/>
          <w:szCs w:val="32"/>
          <w:lang w:val="en-US" w:eastAsia="zh-CN"/>
        </w:rPr>
        <w:t>。</w:t>
      </w:r>
    </w:p>
    <w:p>
      <w:pPr>
        <w:spacing w:line="580" w:lineRule="exact"/>
        <w:ind w:firstLine="630"/>
        <w:rPr>
          <w:rFonts w:hint="eastAsia" w:ascii="楷体_GB2312" w:hAnsi="楷体_GB2312" w:eastAsia="楷体_GB2312" w:cs="楷体_GB2312"/>
          <w:b/>
          <w:bCs/>
          <w:sz w:val="32"/>
          <w:szCs w:val="32"/>
        </w:rPr>
      </w:pP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申报</w:t>
      </w:r>
      <w:r>
        <w:rPr>
          <w:rFonts w:hint="eastAsia" w:ascii="楷体_GB2312" w:hAnsi="楷体_GB2312" w:eastAsia="楷体_GB2312" w:cs="楷体_GB2312"/>
          <w:color w:val="000000"/>
          <w:sz w:val="32"/>
          <w:szCs w:val="32"/>
          <w:lang w:val="en-US" w:eastAsia="zh-CN"/>
        </w:rPr>
        <w:t>主体和条件</w:t>
      </w:r>
    </w:p>
    <w:p>
      <w:pPr>
        <w:pStyle w:val="12"/>
        <w:autoSpaceDN w:val="0"/>
        <w:spacing w:before="15" w:beforeLines="0" w:after="15" w:afterLines="0" w:line="54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1.申报单位为在清远市行政区域内依法登记注册的行业协会、知识产权服务机构或其它社会组织。</w:t>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cs="仿宋_GB2312"/>
          <w:kern w:val="2"/>
          <w:sz w:val="32"/>
          <w:szCs w:val="32"/>
          <w:lang w:val="en-US" w:eastAsia="zh-CN" w:bidi="ar-SA"/>
        </w:rPr>
        <w:t>在</w:t>
      </w:r>
      <w:r>
        <w:rPr>
          <w:rFonts w:hint="eastAsia" w:ascii="仿宋_GB2312" w:hAnsi="仿宋_GB2312" w:eastAsia="仿宋_GB2312" w:cs="仿宋_GB2312"/>
          <w:kern w:val="2"/>
          <w:sz w:val="32"/>
          <w:szCs w:val="32"/>
          <w:lang w:val="en-US" w:eastAsia="zh-CN" w:bidi="ar-SA"/>
        </w:rPr>
        <w:t>清远市</w:t>
      </w:r>
      <w:r>
        <w:rPr>
          <w:rFonts w:hint="default" w:ascii="仿宋_GB2312" w:hAnsi="仿宋_GB2312" w:eastAsia="仿宋_GB2312" w:cs="仿宋_GB2312"/>
          <w:kern w:val="2"/>
          <w:sz w:val="32"/>
          <w:szCs w:val="32"/>
          <w:lang w:val="en-US" w:eastAsia="zh-CN" w:bidi="ar-SA"/>
        </w:rPr>
        <w:t>内设有较为完备的办公</w:t>
      </w:r>
      <w:r>
        <w:rPr>
          <w:rFonts w:hint="default" w:ascii="仿宋_GB2312" w:hAnsi="仿宋_GB2312" w:eastAsia="仿宋_GB2312" w:cs="仿宋_GB2312"/>
          <w:sz w:val="32"/>
          <w:szCs w:val="32"/>
          <w:lang w:val="en-US" w:eastAsia="zh-CN"/>
        </w:rPr>
        <w:t>场所和设施</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较</w:t>
      </w:r>
      <w:r>
        <w:rPr>
          <w:rFonts w:hint="eastAsia" w:ascii="仿宋_GB2312" w:hAnsi="仿宋" w:eastAsia="仿宋_GB2312"/>
          <w:sz w:val="32"/>
        </w:rPr>
        <w:t>完善的知识产权工作制度</w:t>
      </w:r>
      <w:r>
        <w:rPr>
          <w:rFonts w:hint="eastAsia" w:ascii="仿宋_GB2312" w:hAnsi="仿宋"/>
          <w:sz w:val="32"/>
          <w:lang w:eastAsia="zh-CN"/>
        </w:rPr>
        <w:t>和体系，</w:t>
      </w:r>
      <w:r>
        <w:rPr>
          <w:rFonts w:hint="eastAsia" w:ascii="仿宋_GB2312" w:hAnsi="仿宋_GB2312" w:eastAsia="仿宋_GB2312" w:cs="仿宋_GB2312"/>
          <w:sz w:val="32"/>
          <w:szCs w:val="32"/>
          <w:lang w:val="en-US" w:eastAsia="zh-CN"/>
        </w:rPr>
        <w:t>从事相关知识产权保护工作人员不少于</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人。</w:t>
      </w:r>
    </w:p>
    <w:p>
      <w:pPr>
        <w:pStyle w:val="12"/>
        <w:autoSpaceDN w:val="0"/>
        <w:spacing w:before="15" w:beforeLines="0" w:after="15" w:afterLines="0" w:line="540" w:lineRule="exact"/>
        <w:ind w:firstLine="640" w:firstLineChars="200"/>
        <w:rPr>
          <w:rFonts w:hint="eastAsia" w:ascii="仿宋_GB2312" w:hAnsi="仿宋" w:eastAsia="仿宋_GB2312"/>
          <w:sz w:val="32"/>
        </w:rPr>
      </w:pPr>
      <w:r>
        <w:rPr>
          <w:rFonts w:hint="eastAsia" w:ascii="仿宋_GB2312" w:hAnsi="仿宋" w:eastAsia="仿宋_GB2312"/>
          <w:sz w:val="32"/>
          <w:lang w:val="en-US" w:eastAsia="zh-CN"/>
        </w:rPr>
        <w:t>3.</w:t>
      </w:r>
      <w:r>
        <w:rPr>
          <w:rFonts w:hint="eastAsia" w:ascii="仿宋_GB2312" w:hAnsi="仿宋" w:eastAsia="仿宋_GB2312"/>
          <w:sz w:val="32"/>
          <w:lang w:eastAsia="zh-CN"/>
        </w:rPr>
        <w:t>具备展会</w:t>
      </w:r>
      <w:r>
        <w:rPr>
          <w:rFonts w:hint="eastAsia" w:ascii="仿宋_GB2312" w:hAnsi="仿宋" w:eastAsia="仿宋_GB2312"/>
          <w:sz w:val="32"/>
        </w:rPr>
        <w:t>知识产权纠纷处理</w:t>
      </w:r>
      <w:r>
        <w:rPr>
          <w:rFonts w:hint="eastAsia" w:ascii="仿宋_GB2312" w:hAnsi="仿宋" w:eastAsia="仿宋_GB2312"/>
          <w:sz w:val="32"/>
          <w:lang w:eastAsia="zh-CN"/>
        </w:rPr>
        <w:t>经验或电商知识产权保护经验的，同等条件下优先。</w:t>
      </w:r>
    </w:p>
    <w:p>
      <w:pPr>
        <w:autoSpaceDE w:val="0"/>
        <w:autoSpaceDN w:val="0"/>
        <w:spacing w:line="58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（三）项目扶持方向</w:t>
      </w:r>
    </w:p>
    <w:p>
      <w:pPr>
        <w:autoSpaceDE w:val="0"/>
        <w:autoSpaceDN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重点</w:t>
      </w:r>
      <w:r>
        <w:rPr>
          <w:rFonts w:hint="eastAsia" w:ascii="仿宋_GB2312" w:hAnsi="仿宋_GB2312" w:cs="仿宋_GB2312"/>
          <w:sz w:val="32"/>
          <w:szCs w:val="32"/>
          <w:lang w:val="en-US" w:eastAsia="zh-CN"/>
        </w:rPr>
        <w:t>展会</w:t>
      </w:r>
      <w:r>
        <w:rPr>
          <w:rFonts w:hint="eastAsia" w:ascii="仿宋_GB2312" w:hAnsi="仿宋_GB2312" w:eastAsia="仿宋_GB2312" w:cs="仿宋_GB2312"/>
          <w:sz w:val="32"/>
          <w:szCs w:val="32"/>
          <w:lang w:val="en-US" w:eastAsia="zh-CN"/>
        </w:rPr>
        <w:t>知识产权保护</w:t>
      </w:r>
    </w:p>
    <w:p>
      <w:pPr>
        <w:autoSpaceDE w:val="0"/>
        <w:autoSpaceDN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电商领域知识产权保护</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申报单位可单独选择一个方向项目申报，也可同时申报两个方向项目。</w:t>
      </w:r>
    </w:p>
    <w:p>
      <w:pPr>
        <w:autoSpaceDE w:val="0"/>
        <w:autoSpaceDN w:val="0"/>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lang w:val="en-US" w:eastAsia="zh-CN"/>
        </w:rPr>
        <w:t>（四）项目主要任务</w:t>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重点展会知识产权保护工作任务：</w:t>
      </w:r>
      <w:r>
        <w:rPr>
          <w:rFonts w:hint="eastAsia" w:ascii="仿宋_GB2312" w:hAnsi="仿宋_GB2312" w:eastAsia="仿宋_GB2312" w:cs="仿宋_GB2312"/>
          <w:b w:val="0"/>
          <w:bCs w:val="0"/>
          <w:sz w:val="32"/>
          <w:szCs w:val="32"/>
          <w:lang w:eastAsia="zh-CN"/>
        </w:rPr>
        <w:t>探</w:t>
      </w:r>
      <w:r>
        <w:rPr>
          <w:rFonts w:hint="eastAsia" w:ascii="仿宋_GB2312" w:hAnsi="仿宋_GB2312" w:eastAsia="仿宋_GB2312" w:cs="仿宋_GB2312"/>
          <w:sz w:val="32"/>
          <w:szCs w:val="32"/>
          <w:lang w:val="en-US" w:eastAsia="zh-CN"/>
        </w:rPr>
        <w:t>索</w:t>
      </w:r>
      <w:r>
        <w:rPr>
          <w:rFonts w:hint="eastAsia" w:ascii="仿宋_GB2312" w:hAnsi="仿宋_GB2312" w:cs="仿宋_GB2312"/>
          <w:sz w:val="32"/>
          <w:szCs w:val="32"/>
          <w:lang w:val="en-US" w:eastAsia="zh-CN"/>
        </w:rPr>
        <w:t>建立我市</w:t>
      </w:r>
      <w:r>
        <w:rPr>
          <w:rFonts w:hint="eastAsia" w:ascii="仿宋_GB2312" w:hAnsi="仿宋_GB2312" w:eastAsia="仿宋_GB2312" w:cs="仿宋_GB2312"/>
          <w:sz w:val="32"/>
          <w:szCs w:val="32"/>
          <w:lang w:val="en-US" w:eastAsia="zh-CN"/>
        </w:rPr>
        <w:t>展会知识产权保护工作机制</w:t>
      </w:r>
      <w:r>
        <w:rPr>
          <w:rFonts w:hint="eastAsia" w:ascii="仿宋_GB2312" w:hAnsi="仿宋_GB2312" w:cs="仿宋_GB2312"/>
          <w:sz w:val="32"/>
          <w:szCs w:val="32"/>
          <w:lang w:val="en-US" w:eastAsia="zh-CN"/>
        </w:rPr>
        <w:t>和制度体系</w:t>
      </w:r>
      <w:r>
        <w:rPr>
          <w:rFonts w:hint="eastAsia" w:ascii="仿宋_GB2312" w:hAnsi="仿宋_GB2312" w:eastAsia="仿宋_GB2312" w:cs="仿宋_GB2312"/>
          <w:b w:val="0"/>
          <w:bCs w:val="0"/>
          <w:sz w:val="32"/>
          <w:szCs w:val="32"/>
          <w:lang w:eastAsia="zh-CN"/>
        </w:rPr>
        <w:t>，积极协助市场监管部门</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组织对我市参加大型交易会、展销会、博览会等展会的本地企业做好有关展品的专利、商标、地理标志等知识产权状况风险排查和宣传教育培训，</w:t>
      </w:r>
      <w:r>
        <w:rPr>
          <w:rFonts w:hint="eastAsia" w:ascii="仿宋_GB2312" w:hAnsi="仿宋_GB2312" w:eastAsia="仿宋_GB2312" w:cs="仿宋_GB2312"/>
          <w:sz w:val="32"/>
          <w:szCs w:val="32"/>
          <w:lang w:val="en-US" w:eastAsia="zh-CN"/>
        </w:rPr>
        <w:t>防止出现销售假冒伪劣商品及知识产权案侵权行为出现，</w:t>
      </w:r>
      <w:r>
        <w:rPr>
          <w:rFonts w:hint="default" w:ascii="仿宋_GB2312" w:hAnsi="仿宋_GB2312" w:eastAsia="仿宋_GB2312" w:cs="仿宋_GB2312"/>
          <w:sz w:val="32"/>
          <w:szCs w:val="32"/>
          <w:lang w:val="en-US" w:eastAsia="zh-CN"/>
        </w:rPr>
        <w:t>建立知识产权纠纷处理机制，</w:t>
      </w:r>
      <w:r>
        <w:rPr>
          <w:rFonts w:hint="eastAsia" w:ascii="仿宋_GB2312" w:hAnsi="仿宋_GB2312" w:cs="仿宋_GB2312"/>
          <w:sz w:val="32"/>
          <w:szCs w:val="32"/>
          <w:lang w:val="en-US" w:eastAsia="zh-CN"/>
        </w:rPr>
        <w:t>为参展企业提供咨询、维权、被投诉应对等指导工作</w:t>
      </w:r>
      <w:r>
        <w:rPr>
          <w:rFonts w:hint="eastAsia" w:ascii="仿宋_GB2312" w:hAnsi="仿宋_GB2312" w:eastAsia="仿宋_GB2312" w:cs="仿宋_GB2312"/>
          <w:sz w:val="32"/>
          <w:szCs w:val="32"/>
          <w:lang w:val="en-US"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2.电商领域知识产权保护工作任务：</w:t>
      </w:r>
      <w:r>
        <w:rPr>
          <w:rFonts w:hint="default" w:ascii="仿宋_GB2312" w:hAnsi="仿宋_GB2312" w:eastAsia="仿宋_GB2312" w:cs="仿宋_GB2312"/>
          <w:sz w:val="32"/>
          <w:szCs w:val="32"/>
          <w:lang w:val="en-US" w:eastAsia="zh-CN"/>
        </w:rPr>
        <w:t>建立</w:t>
      </w:r>
      <w:r>
        <w:rPr>
          <w:rFonts w:hint="eastAsia" w:ascii="仿宋_GB2312" w:hAnsi="仿宋_GB2312" w:cs="仿宋_GB2312"/>
          <w:sz w:val="32"/>
          <w:szCs w:val="32"/>
          <w:lang w:val="en-US" w:eastAsia="zh-CN"/>
        </w:rPr>
        <w:t>完善</w:t>
      </w:r>
      <w:r>
        <w:rPr>
          <w:rFonts w:hint="eastAsia" w:ascii="仿宋_GB2312" w:hAnsi="仿宋_GB2312" w:eastAsia="仿宋_GB2312" w:cs="仿宋_GB2312"/>
          <w:sz w:val="32"/>
          <w:szCs w:val="32"/>
          <w:lang w:val="en-US" w:eastAsia="zh-CN"/>
        </w:rPr>
        <w:t>我市</w:t>
      </w:r>
      <w:r>
        <w:rPr>
          <w:rFonts w:hint="default" w:ascii="仿宋_GB2312" w:hAnsi="仿宋_GB2312" w:eastAsia="仿宋_GB2312" w:cs="仿宋_GB2312"/>
          <w:sz w:val="32"/>
          <w:szCs w:val="32"/>
          <w:lang w:val="en-US" w:eastAsia="zh-CN"/>
        </w:rPr>
        <w:t>电子商务</w:t>
      </w:r>
      <w:r>
        <w:rPr>
          <w:rFonts w:hint="eastAsia" w:ascii="仿宋_GB2312" w:hAnsi="仿宋_GB2312" w:eastAsia="仿宋_GB2312" w:cs="仿宋_GB2312"/>
          <w:sz w:val="32"/>
          <w:szCs w:val="32"/>
          <w:lang w:val="en-US" w:eastAsia="zh-CN"/>
        </w:rPr>
        <w:t>领域知识产权侵权处理和维权援助工作机制，</w:t>
      </w:r>
      <w:r>
        <w:rPr>
          <w:rFonts w:hint="eastAsia" w:ascii="仿宋_GB2312" w:hAnsi="仿宋_GB2312" w:cs="仿宋_GB2312"/>
          <w:b w:val="0"/>
          <w:bCs w:val="0"/>
          <w:sz w:val="32"/>
          <w:szCs w:val="32"/>
          <w:lang w:val="en-US" w:eastAsia="zh-CN"/>
        </w:rPr>
        <w:t>与我市较大的</w:t>
      </w:r>
      <w:r>
        <w:rPr>
          <w:rFonts w:hint="default" w:ascii="仿宋_GB2312" w:hAnsi="仿宋_GB2312" w:eastAsia="仿宋_GB2312" w:cs="仿宋_GB2312"/>
          <w:sz w:val="32"/>
          <w:szCs w:val="32"/>
          <w:lang w:val="en-US" w:eastAsia="zh-CN"/>
        </w:rPr>
        <w:t>电子商务平台</w:t>
      </w:r>
      <w:r>
        <w:rPr>
          <w:rFonts w:hint="eastAsia" w:ascii="仿宋_GB2312" w:hAnsi="仿宋_GB2312" w:eastAsia="仿宋_GB2312" w:cs="仿宋_GB2312"/>
          <w:sz w:val="32"/>
          <w:szCs w:val="32"/>
          <w:lang w:val="en-US" w:eastAsia="zh-CN"/>
        </w:rPr>
        <w:t>建立</w:t>
      </w:r>
      <w:r>
        <w:rPr>
          <w:rFonts w:hint="default" w:ascii="仿宋_GB2312" w:hAnsi="仿宋_GB2312" w:eastAsia="仿宋_GB2312" w:cs="仿宋_GB2312"/>
          <w:sz w:val="32"/>
          <w:szCs w:val="32"/>
          <w:lang w:val="en-US" w:eastAsia="zh-CN"/>
        </w:rPr>
        <w:t>合作</w:t>
      </w:r>
      <w:r>
        <w:rPr>
          <w:rFonts w:hint="eastAsia" w:ascii="仿宋_GB2312" w:hAnsi="仿宋_GB2312" w:eastAsia="仿宋_GB2312" w:cs="仿宋_GB2312"/>
          <w:sz w:val="32"/>
          <w:szCs w:val="32"/>
          <w:lang w:val="en-US" w:eastAsia="zh-CN"/>
        </w:rPr>
        <w:t>关系，开展线上与线下相结合的知识产权保护模式，组织知识产权保护专家团队，为我市电子商务企业提供专业咨询服务或协助电子商务企业申请维权援助服务，发挥好行业自律作用，提高电子商务企业知识产权保护意识，有效化解知识产权纠纷，制止侵权行为。</w:t>
      </w:r>
    </w:p>
    <w:p>
      <w:pPr>
        <w:spacing w:line="580" w:lineRule="exact"/>
        <w:ind w:firstLine="640" w:firstLineChars="200"/>
        <w:jc w:val="left"/>
        <w:rPr>
          <w:rFonts w:hint="eastAsia" w:eastAsia="黑体"/>
          <w:color w:val="000000"/>
          <w:sz w:val="32"/>
          <w:szCs w:val="32"/>
          <w:lang w:val="en-US" w:eastAsia="zh-CN"/>
        </w:rPr>
      </w:pPr>
      <w:r>
        <w:rPr>
          <w:rFonts w:hint="eastAsia" w:eastAsia="黑体"/>
          <w:color w:val="000000"/>
          <w:sz w:val="32"/>
          <w:szCs w:val="32"/>
          <w:lang w:val="en-US" w:eastAsia="zh-CN"/>
        </w:rPr>
        <w:t>（四）申报材料</w:t>
      </w:r>
    </w:p>
    <w:p>
      <w:pPr>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w:t>
      </w:r>
      <w:r>
        <w:rPr>
          <w:rFonts w:hint="default" w:ascii="仿宋_GB2312" w:hAnsi="仿宋_GB2312" w:eastAsia="仿宋_GB2312" w:cs="仿宋_GB2312"/>
          <w:sz w:val="32"/>
          <w:szCs w:val="32"/>
          <w:lang w:val="en-US" w:eastAsia="zh-CN"/>
        </w:rPr>
        <w:t>项目</w:t>
      </w:r>
      <w:r>
        <w:rPr>
          <w:rFonts w:hint="eastAsia" w:ascii="仿宋_GB2312" w:hAnsi="仿宋_GB2312" w:cs="仿宋_GB2312"/>
          <w:sz w:val="32"/>
          <w:szCs w:val="32"/>
          <w:lang w:val="en-US" w:eastAsia="zh-CN"/>
        </w:rPr>
        <w:t>入库</w:t>
      </w:r>
      <w:r>
        <w:rPr>
          <w:rFonts w:hint="eastAsia" w:ascii="仿宋_GB2312" w:hAnsi="仿宋_GB2312" w:eastAsia="仿宋_GB2312" w:cs="仿宋_GB2312"/>
          <w:sz w:val="32"/>
          <w:szCs w:val="32"/>
          <w:lang w:val="en-US" w:eastAsia="zh-CN"/>
        </w:rPr>
        <w:t>申报书</w:t>
      </w:r>
      <w:r>
        <w:rPr>
          <w:rFonts w:hint="eastAsia" w:ascii="仿宋_GB2312" w:hAnsi="仿宋_GB2312" w:eastAsia="仿宋_GB2312" w:cs="仿宋_GB2312"/>
          <w:color w:val="000000"/>
          <w:sz w:val="32"/>
          <w:szCs w:val="32"/>
          <w:lang w:val="en-US" w:eastAsia="zh-CN"/>
        </w:rPr>
        <w:t>》（见附件）；</w:t>
      </w:r>
    </w:p>
    <w:p>
      <w:pPr>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（二）机构法人资格证书或营业执照加盖公章的复印件；</w:t>
      </w:r>
    </w:p>
    <w:p>
      <w:pPr>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（三）近两年的财务报表；</w:t>
      </w:r>
    </w:p>
    <w:p>
      <w:pPr>
        <w:spacing w:line="58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（四）其它资质和优势证明材料。</w:t>
      </w:r>
    </w:p>
    <w:p>
      <w:pPr>
        <w:widowControl/>
        <w:spacing w:line="600" w:lineRule="exact"/>
        <w:jc w:val="left"/>
        <w:rPr>
          <w:rFonts w:hint="eastAsia" w:ascii="仿宋_GB2312" w:hAnsi="仿宋_GB2312" w:eastAsia="仿宋_GB2312" w:cs="仿宋_GB2312"/>
          <w:szCs w:val="32"/>
          <w:lang w:eastAsia="zh-CN"/>
        </w:rPr>
      </w:pPr>
    </w:p>
    <w:p>
      <w:pPr>
        <w:widowControl/>
        <w:spacing w:line="600" w:lineRule="exact"/>
        <w:ind w:firstLine="624" w:firstLineChars="200"/>
        <w:jc w:val="left"/>
        <w:rPr>
          <w:szCs w:val="32"/>
        </w:rPr>
      </w:pPr>
      <w:r>
        <w:rPr>
          <w:rFonts w:hint="eastAsia" w:ascii="仿宋_GB2312" w:hAnsi="仿宋_GB2312" w:cs="仿宋_GB2312"/>
          <w:kern w:val="0"/>
          <w:szCs w:val="32"/>
        </w:rPr>
        <w:t>附件：《</w:t>
      </w:r>
      <w:r>
        <w:rPr>
          <w:rFonts w:hint="eastAsia"/>
          <w:szCs w:val="32"/>
          <w:lang w:val="en-US" w:eastAsia="zh-CN"/>
        </w:rPr>
        <w:t>项目入库</w:t>
      </w:r>
      <w:r>
        <w:rPr>
          <w:rFonts w:hint="eastAsia" w:ascii="仿宋_GB2312" w:hAnsi="仿宋_GB2312" w:cs="仿宋_GB2312"/>
          <w:kern w:val="0"/>
          <w:szCs w:val="32"/>
        </w:rPr>
        <w:t>申报书》</w:t>
      </w:r>
    </w:p>
    <w:p>
      <w:pPr>
        <w:spacing w:line="600" w:lineRule="exact"/>
        <w:ind w:firstLine="624" w:firstLineChars="200"/>
        <w:rPr>
          <w:szCs w:val="32"/>
        </w:rPr>
      </w:pPr>
    </w:p>
    <w:p>
      <w:pPr>
        <w:pStyle w:val="11"/>
        <w:framePr w:w="0" w:hRule="auto" w:wrap="auto" w:vAnchor="margin" w:hAnchor="text" w:xAlign="left" w:yAlign="inline"/>
        <w:spacing w:line="240" w:lineRule="auto"/>
        <w:jc w:val="left"/>
        <w:rPr>
          <w:rFonts w:hint="eastAsia" w:ascii="黑体" w:hAnsi="黑体" w:eastAsia="黑体" w:cs="黑体"/>
          <w:sz w:val="32"/>
          <w:szCs w:val="32"/>
          <w:lang w:val="en-US" w:eastAsia="zh-CN"/>
        </w:rPr>
      </w:pPr>
      <w:r>
        <w:rPr>
          <w:rFonts w:hint="eastAsia" w:ascii="仿宋" w:hAnsi="仿宋" w:eastAsia="仿宋" w:cs="仿宋"/>
          <w:spacing w:val="-20"/>
          <w:szCs w:val="32"/>
        </w:rPr>
        <w:br w:type="page"/>
      </w:r>
      <w:r>
        <w:rPr>
          <w:rFonts w:hint="eastAsia" w:hAnsi="黑体" w:cs="黑体"/>
          <w:sz w:val="32"/>
          <w:szCs w:val="32"/>
          <w:lang w:val="en-US" w:eastAsia="zh-CN"/>
        </w:rPr>
        <w:t xml:space="preserve">                                  </w:t>
      </w:r>
      <w:r>
        <w:rPr>
          <w:rFonts w:hint="eastAsia" w:ascii="仿宋_GB2312" w:hAnsi="仿宋_GB2312" w:eastAsia="仿宋_GB2312" w:cs="仿宋_GB2312"/>
          <w:sz w:val="32"/>
          <w:szCs w:val="32"/>
        </w:rPr>
        <w:t>编号:</w:t>
      </w:r>
      <w:r>
        <w:rPr>
          <w:rFonts w:eastAsia="楷体_GB2312"/>
          <w:sz w:val="36"/>
          <w:szCs w:val="36"/>
          <w:u w:val="single"/>
        </w:rPr>
        <w:t xml:space="preserve">          </w:t>
      </w:r>
    </w:p>
    <w:p>
      <w:pPr>
        <w:pStyle w:val="11"/>
        <w:framePr w:w="0" w:hRule="auto" w:wrap="auto" w:vAnchor="margin" w:hAnchor="text" w:xAlign="left" w:yAlign="inline"/>
        <w:spacing w:line="240" w:lineRule="auto"/>
        <w:ind w:left="-264" w:leftChars="-88"/>
        <w:rPr>
          <w:rFonts w:hint="eastAsia" w:ascii="方正小标宋简体" w:hAnsi="方正小标宋简体" w:eastAsia="方正小标宋简体" w:cs="方正小标宋简体"/>
          <w:sz w:val="44"/>
          <w:szCs w:val="44"/>
          <w:lang w:val="en-US" w:eastAsia="zh-CN"/>
        </w:rPr>
      </w:pPr>
    </w:p>
    <w:p>
      <w:pPr>
        <w:pStyle w:val="11"/>
        <w:framePr w:w="0" w:hRule="auto" w:wrap="auto" w:vAnchor="margin" w:hAnchor="text" w:xAlign="left" w:yAlign="inline"/>
        <w:spacing w:line="240" w:lineRule="auto"/>
        <w:ind w:left="-264" w:leftChars="-88"/>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2021年度省级下放知识产权专项资金</w:t>
      </w:r>
    </w:p>
    <w:p>
      <w:pPr>
        <w:pStyle w:val="11"/>
        <w:framePr w:w="0" w:hRule="auto" w:wrap="auto" w:vAnchor="margin" w:hAnchor="text" w:xAlign="left" w:yAlign="inline"/>
        <w:spacing w:line="240" w:lineRule="auto"/>
        <w:ind w:left="-264" w:leftChars="-88"/>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项目入库申报书</w:t>
      </w:r>
    </w:p>
    <w:p>
      <w:pPr>
        <w:rPr>
          <w:rFonts w:eastAsia="黑体"/>
          <w:sz w:val="28"/>
          <w:szCs w:val="28"/>
        </w:rPr>
      </w:pPr>
    </w:p>
    <w:tbl>
      <w:tblPr>
        <w:tblStyle w:val="8"/>
        <w:tblpPr w:leftFromText="180" w:rightFromText="180" w:vertAnchor="text" w:horzAnchor="page" w:tblpX="1799" w:tblpY="163"/>
        <w:tblOverlap w:val="never"/>
        <w:tblW w:w="8522" w:type="dxa"/>
        <w:tblInd w:w="0" w:type="dxa"/>
        <w:tblLayout w:type="fixed"/>
        <w:tblCellMar>
          <w:top w:w="0" w:type="dxa"/>
          <w:left w:w="108" w:type="dxa"/>
          <w:bottom w:w="0" w:type="dxa"/>
          <w:right w:w="108" w:type="dxa"/>
        </w:tblCellMar>
      </w:tblPr>
      <w:tblGrid>
        <w:gridCol w:w="2093"/>
        <w:gridCol w:w="6429"/>
      </w:tblGrid>
      <w:tr>
        <w:tblPrEx>
          <w:tblLayout w:type="fixed"/>
          <w:tblCellMar>
            <w:top w:w="0" w:type="dxa"/>
            <w:left w:w="108" w:type="dxa"/>
            <w:bottom w:w="0" w:type="dxa"/>
            <w:right w:w="108" w:type="dxa"/>
          </w:tblCellMar>
        </w:tblPrEx>
        <w:tc>
          <w:tcPr>
            <w:tcW w:w="2093" w:type="dxa"/>
            <w:vAlign w:val="top"/>
          </w:tcPr>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6429" w:type="dxa"/>
            <w:vAlign w:val="top"/>
          </w:tcPr>
          <w:p>
            <w:pPr>
              <w:adjustRightInd w:val="0"/>
              <w:snapToGrid w:val="0"/>
              <w:spacing w:line="600"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rPr>
              <w:t xml:space="preserve">                                     </w:t>
            </w:r>
          </w:p>
        </w:tc>
      </w:tr>
      <w:tr>
        <w:tblPrEx>
          <w:tblLayout w:type="fixed"/>
          <w:tblCellMar>
            <w:top w:w="0" w:type="dxa"/>
            <w:left w:w="108" w:type="dxa"/>
            <w:bottom w:w="0" w:type="dxa"/>
            <w:right w:w="108" w:type="dxa"/>
          </w:tblCellMar>
        </w:tblPrEx>
        <w:tc>
          <w:tcPr>
            <w:tcW w:w="2093" w:type="dxa"/>
            <w:vMerge w:val="restart"/>
            <w:vAlign w:val="top"/>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6429"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盖章</w:t>
            </w:r>
            <w:r>
              <w:rPr>
                <w:rFonts w:hint="eastAsia" w:ascii="仿宋_GB2312" w:hAnsi="仿宋_GB2312" w:eastAsia="仿宋_GB2312" w:cs="仿宋_GB2312"/>
                <w:sz w:val="32"/>
                <w:szCs w:val="32"/>
                <w:u w:val="single"/>
                <w:lang w:eastAsia="zh-CN"/>
              </w:rPr>
              <w:t>）</w:t>
            </w:r>
          </w:p>
        </w:tc>
      </w:tr>
      <w:tr>
        <w:tblPrEx>
          <w:tblLayout w:type="fixed"/>
          <w:tblCellMar>
            <w:top w:w="0" w:type="dxa"/>
            <w:left w:w="108" w:type="dxa"/>
            <w:bottom w:w="0" w:type="dxa"/>
            <w:right w:w="108" w:type="dxa"/>
          </w:tblCellMar>
        </w:tblPrEx>
        <w:tc>
          <w:tcPr>
            <w:tcW w:w="2093" w:type="dxa"/>
            <w:vMerge w:val="continue"/>
            <w:vAlign w:val="center"/>
          </w:tcPr>
          <w:p>
            <w:pPr>
              <w:adjustRightInd w:val="0"/>
              <w:snapToGrid w:val="0"/>
              <w:spacing w:line="600" w:lineRule="exact"/>
              <w:jc w:val="left"/>
              <w:rPr>
                <w:rFonts w:hint="eastAsia" w:ascii="仿宋_GB2312" w:hAnsi="仿宋_GB2312" w:eastAsia="仿宋_GB2312" w:cs="仿宋_GB2312"/>
                <w:sz w:val="32"/>
                <w:szCs w:val="32"/>
              </w:rPr>
            </w:pPr>
          </w:p>
        </w:tc>
        <w:tc>
          <w:tcPr>
            <w:tcW w:w="6429"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盖章</w:t>
            </w:r>
            <w:r>
              <w:rPr>
                <w:rFonts w:hint="eastAsia" w:ascii="仿宋_GB2312" w:hAnsi="仿宋_GB2312" w:eastAsia="仿宋_GB2312" w:cs="仿宋_GB2312"/>
                <w:sz w:val="32"/>
                <w:szCs w:val="32"/>
                <w:u w:val="single"/>
                <w:lang w:eastAsia="zh-CN"/>
              </w:rPr>
              <w:t>）</w:t>
            </w:r>
          </w:p>
        </w:tc>
      </w:tr>
      <w:tr>
        <w:tblPrEx>
          <w:tblLayout w:type="fixed"/>
        </w:tblPrEx>
        <w:tc>
          <w:tcPr>
            <w:tcW w:w="2093" w:type="dxa"/>
            <w:vMerge w:val="continue"/>
            <w:vAlign w:val="center"/>
          </w:tcPr>
          <w:p>
            <w:pPr>
              <w:adjustRightInd w:val="0"/>
              <w:snapToGrid w:val="0"/>
              <w:spacing w:line="600" w:lineRule="exact"/>
              <w:jc w:val="left"/>
              <w:rPr>
                <w:rFonts w:hint="eastAsia" w:ascii="仿宋_GB2312" w:hAnsi="仿宋_GB2312" w:eastAsia="仿宋_GB2312" w:cs="仿宋_GB2312"/>
                <w:sz w:val="32"/>
                <w:szCs w:val="32"/>
              </w:rPr>
            </w:pPr>
          </w:p>
        </w:tc>
        <w:tc>
          <w:tcPr>
            <w:tcW w:w="6429"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Layout w:type="fixed"/>
          <w:tblCellMar>
            <w:top w:w="0" w:type="dxa"/>
            <w:left w:w="108" w:type="dxa"/>
            <w:bottom w:w="0" w:type="dxa"/>
            <w:right w:w="108" w:type="dxa"/>
          </w:tblCellMar>
        </w:tblPrEx>
        <w:trPr>
          <w:trHeight w:val="660" w:hRule="atLeast"/>
        </w:trPr>
        <w:tc>
          <w:tcPr>
            <w:tcW w:w="2093"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项目联系人：</w:t>
            </w:r>
          </w:p>
        </w:tc>
        <w:tc>
          <w:tcPr>
            <w:tcW w:w="6429"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单位及职务：</w:t>
            </w:r>
          </w:p>
        </w:tc>
        <w:tc>
          <w:tcPr>
            <w:tcW w:w="6429"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工作电话：</w:t>
            </w:r>
          </w:p>
        </w:tc>
        <w:tc>
          <w:tcPr>
            <w:tcW w:w="6429"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手机号码：</w:t>
            </w:r>
          </w:p>
        </w:tc>
        <w:tc>
          <w:tcPr>
            <w:tcW w:w="6429"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429"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填报日期：</w:t>
            </w:r>
          </w:p>
        </w:tc>
        <w:tc>
          <w:tcPr>
            <w:tcW w:w="6429"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bl>
    <w:p>
      <w:pPr>
        <w:adjustRightInd w:val="0"/>
        <w:snapToGrid w:val="0"/>
        <w:spacing w:line="600" w:lineRule="exact"/>
        <w:jc w:val="left"/>
        <w:rPr>
          <w:rFonts w:hint="eastAsia" w:ascii="楷体_GB2312" w:hAnsi="楷体_GB2312" w:eastAsia="楷体_GB2312" w:cs="楷体_GB2312"/>
          <w:color w:val="000000"/>
          <w:sz w:val="32"/>
          <w:szCs w:val="32"/>
        </w:rPr>
      </w:pPr>
    </w:p>
    <w:p/>
    <w:p/>
    <w:p>
      <w:pPr>
        <w:adjustRightInd w:val="0"/>
        <w:snapToGrid w:val="0"/>
        <w:spacing w:line="560" w:lineRule="exact"/>
        <w:jc w:val="center"/>
        <w:rPr>
          <w:rFonts w:hint="default" w:ascii="Times New Roman" w:hAnsi="Times New Roman" w:eastAsia="楷体_GB2312" w:cs="Times New Roman"/>
          <w:bCs/>
          <w:sz w:val="36"/>
        </w:rPr>
      </w:pPr>
      <w:r>
        <w:rPr>
          <w:rFonts w:hint="eastAsia" w:eastAsia="楷体_GB2312" w:cs="Times New Roman"/>
          <w:bCs/>
          <w:sz w:val="36"/>
          <w:lang w:eastAsia="zh-CN"/>
        </w:rPr>
        <w:t>清远</w:t>
      </w:r>
      <w:r>
        <w:rPr>
          <w:rFonts w:hint="eastAsia" w:ascii="Times New Roman" w:hAnsi="Times New Roman" w:eastAsia="楷体_GB2312" w:cs="Times New Roman"/>
          <w:bCs/>
          <w:sz w:val="36"/>
        </w:rPr>
        <w:t>市市场监督管理局</w:t>
      </w:r>
      <w:r>
        <w:rPr>
          <w:rFonts w:hint="default" w:ascii="Times New Roman" w:hAnsi="Times New Roman" w:eastAsia="楷体_GB2312" w:cs="Times New Roman"/>
          <w:bCs/>
          <w:sz w:val="36"/>
        </w:rPr>
        <w:t>编制</w:t>
      </w:r>
    </w:p>
    <w:p>
      <w:pPr>
        <w:adjustRightInd w:val="0"/>
        <w:snapToGrid w:val="0"/>
        <w:spacing w:line="560" w:lineRule="exact"/>
        <w:jc w:val="center"/>
        <w:rPr>
          <w:rFonts w:eastAsia="小标宋"/>
          <w:sz w:val="44"/>
          <w:szCs w:val="44"/>
        </w:rPr>
      </w:pPr>
      <w:r>
        <w:rPr>
          <w:rFonts w:hint="eastAsia" w:ascii="Times New Roman" w:hAnsi="Times New Roman" w:eastAsia="楷体_GB2312" w:cs="Times New Roman"/>
          <w:bCs/>
          <w:sz w:val="36"/>
          <w:lang w:val="en-US" w:eastAsia="zh-CN"/>
        </w:rPr>
        <w:t>2020</w:t>
      </w:r>
      <w:r>
        <w:rPr>
          <w:rFonts w:hint="default" w:ascii="Times New Roman" w:hAnsi="Times New Roman" w:eastAsia="楷体_GB2312" w:cs="Times New Roman"/>
          <w:bCs/>
          <w:sz w:val="36"/>
        </w:rPr>
        <w:t>年</w:t>
      </w:r>
    </w:p>
    <w:p>
      <w:pPr>
        <w:ind w:firstLine="640" w:firstLineChars="200"/>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1701" w:right="1474" w:bottom="1474" w:left="1587" w:header="851" w:footer="992" w:gutter="0"/>
          <w:pgNumType w:fmt="numberInDash"/>
          <w:cols w:space="720"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填表说明</w:t>
      </w:r>
    </w:p>
    <w:p>
      <w:pPr>
        <w:spacing w:line="560" w:lineRule="exact"/>
        <w:ind w:firstLine="600" w:firstLineChars="200"/>
        <w:rPr>
          <w:szCs w:val="32"/>
        </w:rPr>
      </w:pP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1. 申报单位对本申请材料以及所附材料的合法性、真实性、准确性负责。</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2. 申报书内各项内容的表述应准确严谨，外来语应同时用原文和中文表达，第一次出现的缩略词应注明全称。</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3. 单位性质主要指机关单位、企业、事业单位、社会组织等。</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4. 申报书各栏目不应空缺，无内容时填“无”。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5. 申报书及相关材料一律采用A4大小纸张打印，左侧装订成册，打印一式5份（加盖申报单位公章）。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6.申报单位根据自身条件，选择相关项目方向进行申报。</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7. 多家单位联合申报时，第一申报单位为牵头申报单位，其余为合作申报单位。</w:t>
      </w: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jc w:val="left"/>
        <w:rPr>
          <w:sz w:val="28"/>
          <w:szCs w:val="28"/>
        </w:rPr>
      </w:pPr>
      <w:r>
        <w:rPr>
          <w:rFonts w:hAnsi="黑体" w:eastAsia="黑体"/>
          <w:sz w:val="28"/>
          <w:szCs w:val="28"/>
        </w:rPr>
        <w:br w:type="page"/>
      </w:r>
      <w:r>
        <w:rPr>
          <w:rFonts w:hint="eastAsia" w:hAnsi="黑体" w:eastAsia="黑体"/>
          <w:sz w:val="28"/>
          <w:szCs w:val="28"/>
          <w:lang w:val="en-US" w:eastAsia="zh-CN"/>
        </w:rPr>
        <w:t>一、</w:t>
      </w:r>
      <w:r>
        <w:rPr>
          <w:rFonts w:hAnsi="黑体" w:eastAsia="黑体"/>
          <w:sz w:val="28"/>
          <w:szCs w:val="28"/>
        </w:rPr>
        <w:t>申报项目名称及单位信息</w:t>
      </w:r>
    </w:p>
    <w:tbl>
      <w:tblPr>
        <w:tblStyle w:val="8"/>
        <w:tblW w:w="88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141"/>
        <w:gridCol w:w="1128"/>
        <w:gridCol w:w="1482"/>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单位名称</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注册地址</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pacing w:val="-20"/>
                <w:sz w:val="28"/>
                <w:szCs w:val="28"/>
              </w:rPr>
              <w:t>注册时间</w:t>
            </w:r>
          </w:p>
        </w:tc>
        <w:tc>
          <w:tcPr>
            <w:tcW w:w="1681"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注册证名</w:t>
            </w:r>
          </w:p>
        </w:tc>
        <w:tc>
          <w:tcPr>
            <w:tcW w:w="2141" w:type="dxa"/>
            <w:vAlign w:val="center"/>
          </w:tcPr>
          <w:p>
            <w:pPr>
              <w:spacing w:line="400" w:lineRule="exact"/>
              <w:jc w:val="center"/>
              <w:rPr>
                <w:b/>
                <w:sz w:val="28"/>
                <w:szCs w:val="28"/>
              </w:rPr>
            </w:pPr>
          </w:p>
        </w:tc>
        <w:tc>
          <w:tcPr>
            <w:tcW w:w="2610" w:type="dxa"/>
            <w:gridSpan w:val="2"/>
            <w:vAlign w:val="center"/>
          </w:tcPr>
          <w:p>
            <w:pPr>
              <w:spacing w:line="400" w:lineRule="exact"/>
              <w:jc w:val="center"/>
              <w:rPr>
                <w:b/>
                <w:sz w:val="28"/>
                <w:szCs w:val="28"/>
              </w:rPr>
            </w:pPr>
            <w:r>
              <w:rPr>
                <w:b/>
                <w:sz w:val="28"/>
                <w:szCs w:val="28"/>
              </w:rPr>
              <w:t>注册登记号</w:t>
            </w:r>
          </w:p>
        </w:tc>
        <w:tc>
          <w:tcPr>
            <w:tcW w:w="1681"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法定代表人</w:t>
            </w:r>
          </w:p>
        </w:tc>
        <w:tc>
          <w:tcPr>
            <w:tcW w:w="6432" w:type="dxa"/>
            <w:gridSpan w:val="4"/>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开户银行</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z w:val="28"/>
                <w:szCs w:val="28"/>
              </w:rPr>
              <w:t>开户名称</w:t>
            </w:r>
          </w:p>
        </w:tc>
        <w:tc>
          <w:tcPr>
            <w:tcW w:w="1681"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银行账号</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地址邮编</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vAlign w:val="center"/>
          </w:tcPr>
          <w:p>
            <w:pPr>
              <w:spacing w:line="400" w:lineRule="exact"/>
              <w:jc w:val="center"/>
              <w:rPr>
                <w:b/>
                <w:sz w:val="28"/>
                <w:szCs w:val="28"/>
              </w:rPr>
            </w:pPr>
            <w:r>
              <w:rPr>
                <w:b/>
                <w:sz w:val="28"/>
                <w:szCs w:val="28"/>
              </w:rPr>
              <w:t>姓 名</w:t>
            </w:r>
          </w:p>
        </w:tc>
        <w:tc>
          <w:tcPr>
            <w:tcW w:w="2141" w:type="dxa"/>
            <w:vAlign w:val="center"/>
          </w:tcPr>
          <w:p>
            <w:pPr>
              <w:spacing w:line="400" w:lineRule="exact"/>
              <w:rPr>
                <w:sz w:val="28"/>
                <w:szCs w:val="28"/>
              </w:rPr>
            </w:pPr>
          </w:p>
        </w:tc>
        <w:tc>
          <w:tcPr>
            <w:tcW w:w="112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vAlign w:val="center"/>
          </w:tcPr>
          <w:p>
            <w:pPr>
              <w:spacing w:line="400" w:lineRule="exact"/>
              <w:jc w:val="center"/>
              <w:rPr>
                <w:b/>
                <w:sz w:val="28"/>
                <w:szCs w:val="28"/>
              </w:rPr>
            </w:pPr>
            <w:r>
              <w:rPr>
                <w:b/>
                <w:sz w:val="28"/>
                <w:szCs w:val="28"/>
              </w:rPr>
              <w:t>姓 名</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pacing w:val="-20"/>
                <w:sz w:val="28"/>
                <w:szCs w:val="28"/>
              </w:rPr>
            </w:pPr>
          </w:p>
        </w:tc>
        <w:tc>
          <w:tcPr>
            <w:tcW w:w="1482" w:type="dxa"/>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b/>
                <w:spacing w:val="-20"/>
                <w:sz w:val="28"/>
                <w:szCs w:val="28"/>
              </w:rPr>
              <w:t>电话</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电话</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传真</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传真</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手机</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手机</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电 邮</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 邮</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（单位性质、主要业务、业绩、资质荣誉简介，300字以内。）</w:t>
            </w: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21" w:type="dxa"/>
            <w:gridSpan w:val="6"/>
            <w:vAlign w:val="center"/>
          </w:tcPr>
          <w:p>
            <w:pPr>
              <w:spacing w:line="400" w:lineRule="exact"/>
              <w:jc w:val="left"/>
              <w:rPr>
                <w:rFonts w:eastAsia="黑体"/>
                <w:sz w:val="28"/>
                <w:szCs w:val="28"/>
              </w:rPr>
            </w:pPr>
            <w:r>
              <w:rPr>
                <w:rFonts w:eastAsia="黑体"/>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单位名称</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注册地址</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z w:val="28"/>
                <w:szCs w:val="28"/>
              </w:rPr>
              <w:t>注册时间</w:t>
            </w:r>
          </w:p>
        </w:tc>
        <w:tc>
          <w:tcPr>
            <w:tcW w:w="1681"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注册登记证</w:t>
            </w:r>
          </w:p>
        </w:tc>
        <w:tc>
          <w:tcPr>
            <w:tcW w:w="2141" w:type="dxa"/>
            <w:vAlign w:val="center"/>
          </w:tcPr>
          <w:p>
            <w:pPr>
              <w:spacing w:line="400" w:lineRule="exact"/>
              <w:jc w:val="center"/>
              <w:rPr>
                <w:b/>
                <w:sz w:val="28"/>
                <w:szCs w:val="28"/>
              </w:rPr>
            </w:pPr>
          </w:p>
        </w:tc>
        <w:tc>
          <w:tcPr>
            <w:tcW w:w="2610" w:type="dxa"/>
            <w:gridSpan w:val="2"/>
            <w:vAlign w:val="center"/>
          </w:tcPr>
          <w:p>
            <w:pPr>
              <w:spacing w:line="400" w:lineRule="exact"/>
              <w:jc w:val="center"/>
              <w:rPr>
                <w:b/>
                <w:sz w:val="28"/>
                <w:szCs w:val="28"/>
              </w:rPr>
            </w:pPr>
            <w:r>
              <w:rPr>
                <w:b/>
                <w:sz w:val="28"/>
                <w:szCs w:val="28"/>
              </w:rPr>
              <w:t>注册登记号</w:t>
            </w:r>
          </w:p>
        </w:tc>
        <w:tc>
          <w:tcPr>
            <w:tcW w:w="1681"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法定代表人</w:t>
            </w:r>
          </w:p>
        </w:tc>
        <w:tc>
          <w:tcPr>
            <w:tcW w:w="2141" w:type="dxa"/>
            <w:vAlign w:val="center"/>
          </w:tcPr>
          <w:p>
            <w:pPr>
              <w:spacing w:line="400" w:lineRule="exact"/>
              <w:ind w:left="-102" w:leftChars="-34" w:firstLine="118" w:firstLineChars="42"/>
              <w:jc w:val="center"/>
              <w:rPr>
                <w:b/>
                <w:sz w:val="28"/>
                <w:szCs w:val="28"/>
              </w:rPr>
            </w:pPr>
          </w:p>
        </w:tc>
        <w:tc>
          <w:tcPr>
            <w:tcW w:w="2610" w:type="dxa"/>
            <w:gridSpan w:val="2"/>
            <w:vAlign w:val="center"/>
          </w:tcPr>
          <w:p>
            <w:pPr>
              <w:spacing w:line="400" w:lineRule="exact"/>
              <w:jc w:val="center"/>
              <w:rPr>
                <w:b/>
                <w:sz w:val="28"/>
                <w:szCs w:val="28"/>
              </w:rPr>
            </w:pPr>
            <w:r>
              <w:rPr>
                <w:b/>
                <w:sz w:val="28"/>
                <w:szCs w:val="28"/>
              </w:rPr>
              <w:t>电话</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vAlign w:val="center"/>
          </w:tcPr>
          <w:p>
            <w:pPr>
              <w:spacing w:line="400" w:lineRule="exact"/>
              <w:jc w:val="center"/>
              <w:rPr>
                <w:b/>
                <w:sz w:val="28"/>
                <w:szCs w:val="28"/>
              </w:rPr>
            </w:pPr>
            <w:r>
              <w:rPr>
                <w:b/>
                <w:sz w:val="28"/>
                <w:szCs w:val="28"/>
              </w:rPr>
              <w:t>姓 名</w:t>
            </w:r>
          </w:p>
        </w:tc>
        <w:tc>
          <w:tcPr>
            <w:tcW w:w="2141" w:type="dxa"/>
            <w:vAlign w:val="center"/>
          </w:tcPr>
          <w:p>
            <w:pPr>
              <w:spacing w:line="400" w:lineRule="exact"/>
              <w:rPr>
                <w:sz w:val="28"/>
                <w:szCs w:val="28"/>
              </w:rPr>
            </w:pPr>
          </w:p>
        </w:tc>
        <w:tc>
          <w:tcPr>
            <w:tcW w:w="112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vAlign w:val="center"/>
          </w:tcPr>
          <w:p>
            <w:pPr>
              <w:spacing w:line="400" w:lineRule="exact"/>
              <w:jc w:val="center"/>
              <w:rPr>
                <w:b/>
                <w:sz w:val="28"/>
                <w:szCs w:val="28"/>
              </w:rPr>
            </w:pPr>
            <w:r>
              <w:rPr>
                <w:b/>
                <w:sz w:val="28"/>
                <w:szCs w:val="28"/>
              </w:rPr>
              <w:t>姓 名</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restart"/>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pacing w:val="-20"/>
                <w:sz w:val="28"/>
                <w:szCs w:val="28"/>
              </w:rPr>
            </w:pPr>
          </w:p>
        </w:tc>
        <w:tc>
          <w:tcPr>
            <w:tcW w:w="1482" w:type="dxa"/>
            <w:vMerge w:val="restart"/>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continue"/>
            <w:vAlign w:val="center"/>
          </w:tcPr>
          <w:p>
            <w:pPr>
              <w:spacing w:line="400" w:lineRule="exact"/>
              <w:jc w:val="center"/>
              <w:rPr>
                <w:b/>
                <w:sz w:val="28"/>
                <w:szCs w:val="28"/>
              </w:rPr>
            </w:pP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z w:val="28"/>
                <w:szCs w:val="28"/>
              </w:rPr>
            </w:pPr>
          </w:p>
        </w:tc>
        <w:tc>
          <w:tcPr>
            <w:tcW w:w="1482" w:type="dxa"/>
            <w:vMerge w:val="continue"/>
            <w:vAlign w:val="center"/>
          </w:tcPr>
          <w:p>
            <w:pPr>
              <w:spacing w:line="400" w:lineRule="exact"/>
              <w:jc w:val="center"/>
              <w:rPr>
                <w:b/>
                <w:sz w:val="28"/>
                <w:szCs w:val="28"/>
              </w:rPr>
            </w:pP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b/>
                <w:spacing w:val="-20"/>
                <w:sz w:val="28"/>
                <w:szCs w:val="28"/>
              </w:rPr>
              <w:t>电话</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电话</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手机</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手机</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电 邮</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 邮</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vAlign w:val="center"/>
          </w:tcPr>
          <w:p>
            <w:pPr>
              <w:spacing w:line="400" w:lineRule="exact"/>
              <w:rPr>
                <w:rFonts w:hint="eastAsia" w:ascii="仿宋_GB2312" w:hAnsi="仿宋_GB2312" w:cs="仿宋_GB2312"/>
                <w:sz w:val="28"/>
                <w:szCs w:val="28"/>
              </w:rPr>
            </w:pPr>
            <w:r>
              <w:rPr>
                <w:rFonts w:hint="eastAsia" w:ascii="仿宋_GB2312" w:hAnsi="仿宋_GB2312" w:cs="仿宋_GB2312"/>
                <w:sz w:val="28"/>
                <w:szCs w:val="28"/>
              </w:rPr>
              <w:t>（单位性质、主要业务、业绩、资质荣誉简介，300字以内。）</w:t>
            </w: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tc>
      </w:tr>
    </w:tbl>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sz w:val="28"/>
          <w:szCs w:val="28"/>
        </w:rPr>
      </w:pPr>
      <w:r>
        <w:rPr>
          <w:rFonts w:eastAsia="黑体"/>
          <w:sz w:val="28"/>
          <w:szCs w:val="28"/>
        </w:rPr>
        <w:t>二、项目工作方案</w:t>
      </w:r>
    </w:p>
    <w:tbl>
      <w:tblPr>
        <w:tblStyle w:val="8"/>
        <w:tblW w:w="897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6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目标任务及</w:t>
            </w:r>
          </w:p>
          <w:p>
            <w:pPr>
              <w:spacing w:line="500" w:lineRule="exact"/>
              <w:jc w:val="center"/>
              <w:rPr>
                <w:b/>
                <w:sz w:val="28"/>
                <w:szCs w:val="28"/>
              </w:rPr>
            </w:pPr>
            <w:r>
              <w:rPr>
                <w:b/>
                <w:sz w:val="28"/>
                <w:szCs w:val="28"/>
              </w:rPr>
              <w:t>工作内容</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cs="仿宋_GB2312"/>
                <w:sz w:val="28"/>
                <w:szCs w:val="28"/>
              </w:rPr>
            </w:pPr>
            <w:r>
              <w:rPr>
                <w:rFonts w:hint="eastAsia" w:ascii="仿宋_GB2312" w:hAnsi="仿宋_GB2312" w:cs="仿宋_GB2312"/>
                <w:sz w:val="28"/>
                <w:szCs w:val="28"/>
              </w:rPr>
              <w:t>（介绍项目的背景意义、目标任务、工作内容，推进措施及实施方式等。3000字以内。）</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工作基础及</w:t>
            </w:r>
          </w:p>
          <w:p>
            <w:pPr>
              <w:spacing w:line="500" w:lineRule="exact"/>
              <w:jc w:val="center"/>
              <w:rPr>
                <w:b/>
                <w:sz w:val="28"/>
                <w:szCs w:val="28"/>
              </w:rPr>
            </w:pPr>
            <w:r>
              <w:rPr>
                <w:b/>
                <w:sz w:val="28"/>
                <w:szCs w:val="28"/>
              </w:rPr>
              <w:t>保障措施</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cs="仿宋_GB2312"/>
                <w:sz w:val="28"/>
                <w:szCs w:val="28"/>
              </w:rPr>
            </w:pPr>
            <w:r>
              <w:rPr>
                <w:rFonts w:hint="eastAsia" w:ascii="仿宋_GB2312" w:hAnsi="仿宋_GB2312" w:cs="仿宋_GB2312"/>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计划进度</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cs="仿宋_GB2312"/>
                <w:sz w:val="28"/>
              </w:rPr>
            </w:pPr>
            <w:r>
              <w:rPr>
                <w:rFonts w:hint="eastAsia" w:ascii="仿宋_GB2312" w:hAnsi="仿宋_GB2312" w:cs="仿宋_GB2312"/>
                <w:sz w:val="28"/>
              </w:rPr>
              <w:t>（工作总体进度时间安排、项目</w:t>
            </w:r>
            <w:r>
              <w:rPr>
                <w:rFonts w:hint="eastAsia" w:ascii="仿宋_GB2312" w:hAnsi="仿宋_GB2312" w:cs="仿宋_GB2312"/>
                <w:sz w:val="28"/>
                <w:szCs w:val="32"/>
              </w:rPr>
              <w:t>各阶段工作任务与阶段性目标，</w:t>
            </w:r>
            <w:r>
              <w:rPr>
                <w:rFonts w:hint="eastAsia" w:ascii="仿宋_GB2312" w:hAnsi="仿宋_GB2312" w:cs="仿宋_GB2312"/>
                <w:sz w:val="28"/>
              </w:rPr>
              <w:t>确保项目按时形成成果、提交项目总结报告；可另附页。）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预期成果及</w:t>
            </w:r>
          </w:p>
          <w:p>
            <w:pPr>
              <w:spacing w:line="500" w:lineRule="exact"/>
              <w:jc w:val="center"/>
              <w:rPr>
                <w:b/>
                <w:sz w:val="28"/>
                <w:szCs w:val="28"/>
              </w:rPr>
            </w:pPr>
            <w:r>
              <w:rPr>
                <w:b/>
                <w:sz w:val="28"/>
                <w:szCs w:val="28"/>
              </w:rPr>
              <w:t>考核指标</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eastAsia="仿宋_GB2312" w:cs="仿宋_GB2312"/>
                <w:sz w:val="28"/>
                <w:szCs w:val="28"/>
              </w:rPr>
            </w:pPr>
            <w:r>
              <w:rPr>
                <w:rFonts w:hint="eastAsia" w:ascii="仿宋_GB2312" w:hAnsi="仿宋_GB2312" w:cs="仿宋_GB2312"/>
                <w:sz w:val="28"/>
              </w:rPr>
              <w:t>（项目实施的预期成果形式</w:t>
            </w:r>
            <w:r>
              <w:rPr>
                <w:rFonts w:hint="eastAsia" w:ascii="仿宋_GB2312" w:hAnsi="仿宋_GB2312" w:cs="仿宋_GB2312"/>
                <w:sz w:val="28"/>
                <w:lang w:eastAsia="zh-CN"/>
              </w:rPr>
              <w:t>、</w:t>
            </w:r>
            <w:r>
              <w:rPr>
                <w:rFonts w:hint="eastAsia" w:ascii="仿宋_GB2312" w:hAnsi="仿宋_GB2312" w:cs="仿宋_GB2312"/>
                <w:sz w:val="28"/>
              </w:rPr>
              <w:t>可考核指标等，可另附页。）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bl>
    <w:p>
      <w:pPr>
        <w:rPr>
          <w:rFonts w:eastAsia="黑体"/>
          <w:sz w:val="28"/>
          <w:szCs w:val="28"/>
        </w:rPr>
      </w:pPr>
    </w:p>
    <w:p>
      <w:pPr>
        <w:adjustRightInd w:val="0"/>
        <w:snapToGrid w:val="0"/>
        <w:spacing w:line="560" w:lineRule="exact"/>
        <w:rPr>
          <w:rFonts w:hint="default" w:ascii="Times New Roman" w:hAnsi="Times New Roman" w:cs="Times New Roman"/>
        </w:rPr>
        <w:sectPr>
          <w:headerReference r:id="rId5" w:type="default"/>
          <w:footerReference r:id="rId7" w:type="default"/>
          <w:headerReference r:id="rId6" w:type="even"/>
          <w:footerReference r:id="rId8" w:type="even"/>
          <w:pgSz w:w="11906" w:h="16838"/>
          <w:pgMar w:top="2098" w:right="1531" w:bottom="1985" w:left="1531" w:header="851" w:footer="1418" w:gutter="0"/>
          <w:pgNumType w:fmt="numberInDash"/>
          <w:cols w:space="720" w:num="1"/>
          <w:titlePg/>
          <w:docGrid w:type="lines" w:linePitch="312" w:charSpace="0"/>
        </w:sectPr>
      </w:pPr>
    </w:p>
    <w:p>
      <w:pPr>
        <w:adjustRightInd/>
        <w:snapToGrid/>
        <w:spacing w:line="240" w:lineRule="auto"/>
        <w:rPr>
          <w:rFonts w:hint="default" w:ascii="Calibri" w:hAnsi="Calibri" w:eastAsia="黑体" w:cs="Times New Roman"/>
          <w:sz w:val="28"/>
          <w:szCs w:val="28"/>
        </w:rPr>
      </w:pPr>
      <w:r>
        <w:rPr>
          <w:rFonts w:hint="default" w:ascii="Calibri" w:hAnsi="Calibri" w:eastAsia="黑体" w:cs="Times New Roman"/>
          <w:sz w:val="28"/>
          <w:szCs w:val="28"/>
          <w:lang w:val="en-US" w:eastAsia="zh-CN"/>
        </w:rPr>
        <w:t>三</w:t>
      </w:r>
      <w:r>
        <w:rPr>
          <w:rFonts w:hint="default" w:ascii="Calibri" w:hAnsi="Calibri" w:eastAsia="黑体" w:cs="Times New Roman"/>
          <w:sz w:val="28"/>
          <w:szCs w:val="28"/>
        </w:rPr>
        <w:t>、项目负责人及项目组成员（可加页）</w:t>
      </w:r>
    </w:p>
    <w:tbl>
      <w:tblPr>
        <w:tblStyle w:val="8"/>
        <w:tblpPr w:leftFromText="180" w:rightFromText="180" w:vertAnchor="text" w:horzAnchor="page" w:tblpX="1522" w:tblpY="102"/>
        <w:tblOverlap w:val="never"/>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21"/>
        <w:gridCol w:w="992"/>
        <w:gridCol w:w="895"/>
        <w:gridCol w:w="1065"/>
        <w:gridCol w:w="1814"/>
        <w:gridCol w:w="963"/>
        <w:gridCol w:w="793"/>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trPr>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项目</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出生</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年份</w:t>
            </w: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单位</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职务/</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职称</w:t>
            </w: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所学专业</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及学历</w:t>
            </w: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现从事专业</w:t>
            </w: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在项目中任务</w:t>
            </w: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trPr>
        <w:tc>
          <w:tcPr>
            <w:tcW w:w="795"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项目</w:t>
            </w:r>
          </w:p>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团队</w:t>
            </w:r>
          </w:p>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主要</w:t>
            </w:r>
          </w:p>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80" w:hRule="atLeast"/>
        </w:trPr>
        <w:tc>
          <w:tcPr>
            <w:tcW w:w="79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jc w:val="left"/>
              <w:textAlignment w:val="auto"/>
              <w:rPr>
                <w:sz w:val="28"/>
                <w:szCs w:val="28"/>
              </w:rPr>
            </w:pPr>
          </w:p>
        </w:tc>
      </w:tr>
    </w:tbl>
    <w:p>
      <w:pPr>
        <w:adjustRightInd w:val="0"/>
        <w:snapToGrid w:val="0"/>
        <w:spacing w:line="560" w:lineRule="exact"/>
        <w:jc w:val="center"/>
        <w:rPr>
          <w:rFonts w:hint="default" w:ascii="Times New Roman" w:hAnsi="Times New Roman" w:eastAsia="方正小标宋简体" w:cs="Times New Roman"/>
          <w:sz w:val="44"/>
        </w:rPr>
      </w:pPr>
    </w:p>
    <w:p>
      <w:pPr>
        <w:adjustRightInd w:val="0"/>
        <w:snapToGrid w:val="0"/>
        <w:spacing w:line="560" w:lineRule="exact"/>
        <w:jc w:val="left"/>
        <w:rPr>
          <w:rFonts w:hint="default" w:ascii="Times New Roman" w:hAnsi="Times New Roman" w:eastAsia="方正小标宋简体" w:cs="Times New Roman"/>
          <w:sz w:val="44"/>
        </w:rPr>
        <w:sectPr>
          <w:pgSz w:w="11906" w:h="16838"/>
          <w:pgMar w:top="2098" w:right="1531" w:bottom="1985" w:left="1531" w:header="851" w:footer="992" w:gutter="0"/>
          <w:pgNumType w:fmt="numberInDash"/>
          <w:cols w:space="720" w:num="1"/>
          <w:docGrid w:type="linesAndChars" w:linePitch="312" w:charSpace="0"/>
        </w:sectPr>
      </w:pPr>
    </w:p>
    <w:p>
      <w:pPr>
        <w:adjustRightInd w:val="0"/>
        <w:snapToGrid w:val="0"/>
        <w:spacing w:line="560" w:lineRule="exact"/>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rPr>
        <w:t>、项目支出预算明细表</w:t>
      </w:r>
    </w:p>
    <w:p>
      <w:pPr>
        <w:adjustRightInd w:val="0"/>
        <w:snapToGrid w:val="0"/>
        <w:spacing w:line="560" w:lineRule="exact"/>
        <w:jc w:val="right"/>
        <w:rPr>
          <w:rFonts w:hint="default" w:ascii="Times New Roman" w:hAnsi="Times New Roman" w:cs="Times New Roman"/>
        </w:rPr>
      </w:pPr>
      <w:r>
        <w:rPr>
          <w:rFonts w:hint="default" w:ascii="Times New Roman" w:hAnsi="Times New Roman" w:cs="Times New Roman"/>
        </w:rPr>
        <w:t xml:space="preserve">单位：万元  </w:t>
      </w:r>
    </w:p>
    <w:tbl>
      <w:tblPr>
        <w:tblStyle w:val="8"/>
        <w:tblW w:w="8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36"/>
        <w:gridCol w:w="3981"/>
        <w:gridCol w:w="143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restart"/>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及</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测</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依</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据</w:t>
            </w:r>
          </w:p>
        </w:tc>
        <w:tc>
          <w:tcPr>
            <w:tcW w:w="736" w:type="dxa"/>
            <w:vMerge w:val="restart"/>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来</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源</w:t>
            </w: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资金来源</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合  计</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p>
        </w:tc>
        <w:tc>
          <w:tcPr>
            <w:tcW w:w="2042" w:type="dxa"/>
            <w:vAlign w:val="center"/>
          </w:tcPr>
          <w:p>
            <w:pPr>
              <w:adjustRightInd w:val="0"/>
              <w:snapToGrid w:val="0"/>
              <w:spacing w:line="560" w:lineRule="exact"/>
              <w:jc w:val="center"/>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1.</w:t>
            </w:r>
            <w:r>
              <w:rPr>
                <w:rFonts w:hint="eastAsia" w:ascii="仿宋_GB2312" w:hAnsi="仿宋_GB2312" w:cs="仿宋_GB2312"/>
                <w:sz w:val="28"/>
                <w:lang w:eastAsia="zh-CN"/>
              </w:rPr>
              <w:t>市</w:t>
            </w:r>
            <w:r>
              <w:rPr>
                <w:rFonts w:hint="eastAsia" w:ascii="仿宋_GB2312" w:hAnsi="仿宋_GB2312" w:cs="仿宋_GB2312"/>
                <w:sz w:val="28"/>
              </w:rPr>
              <w:t xml:space="preserve">局项目支出 </w:t>
            </w: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2.其他来源</w:t>
            </w: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restart"/>
            <w:vAlign w:val="center"/>
          </w:tcPr>
          <w:p>
            <w:pPr>
              <w:adjustRightInd w:val="0"/>
              <w:snapToGrid w:val="0"/>
              <w:spacing w:line="560" w:lineRule="exact"/>
              <w:jc w:val="center"/>
              <w:rPr>
                <w:rFonts w:hint="eastAsia" w:ascii="Times New Roman" w:hAnsi="Times New Roman" w:eastAsia="黑体" w:cs="Times New Roman"/>
                <w:sz w:val="28"/>
                <w:lang w:eastAsia="zh-CN"/>
              </w:rPr>
            </w:pPr>
            <w:r>
              <w:rPr>
                <w:rFonts w:hint="eastAsia" w:ascii="Times New Roman" w:hAnsi="Times New Roman" w:eastAsia="黑体" w:cs="Times New Roman"/>
                <w:sz w:val="28"/>
                <w:lang w:eastAsia="zh-CN"/>
              </w:rPr>
              <w:t>市</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局</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拨</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款</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明</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细</w:t>
            </w: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支出项目内容</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vAlign w:val="center"/>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eastAsia="黑体" w:cs="Times New Roman"/>
                <w:sz w:val="28"/>
              </w:rPr>
            </w:pPr>
          </w:p>
        </w:tc>
        <w:tc>
          <w:tcPr>
            <w:tcW w:w="1434" w:type="dxa"/>
            <w:vAlign w:val="top"/>
          </w:tcPr>
          <w:p>
            <w:pPr>
              <w:adjustRightInd w:val="0"/>
              <w:snapToGrid w:val="0"/>
              <w:spacing w:line="560" w:lineRule="exact"/>
              <w:jc w:val="center"/>
              <w:rPr>
                <w:rFonts w:hint="default" w:ascii="Times New Roman" w:hAnsi="Times New Roman" w:eastAsia="黑体" w:cs="Times New Roman"/>
                <w:sz w:val="28"/>
              </w:rPr>
            </w:pPr>
          </w:p>
        </w:tc>
        <w:tc>
          <w:tcPr>
            <w:tcW w:w="2042" w:type="dxa"/>
            <w:vAlign w:val="top"/>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bl>
    <w:p>
      <w:pPr>
        <w:rPr>
          <w:rFonts w:eastAsia="黑体"/>
          <w:sz w:val="28"/>
          <w:szCs w:val="28"/>
        </w:rPr>
      </w:pPr>
    </w:p>
    <w:p>
      <w:pPr>
        <w:rPr>
          <w:rFonts w:eastAsia="黑体"/>
          <w:sz w:val="28"/>
          <w:szCs w:val="28"/>
        </w:rPr>
      </w:pPr>
      <w:r>
        <w:rPr>
          <w:rFonts w:eastAsia="黑体"/>
          <w:sz w:val="28"/>
          <w:szCs w:val="28"/>
        </w:rPr>
        <w:t>五、相关单位意见</w:t>
      </w:r>
    </w:p>
    <w:tbl>
      <w:tblPr>
        <w:tblStyle w:val="8"/>
        <w:tblW w:w="892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677"/>
        <w:gridCol w:w="72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167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r>
              <w:rPr>
                <w:rFonts w:eastAsia="黑体"/>
                <w:sz w:val="28"/>
                <w:szCs w:val="28"/>
              </w:rPr>
              <w:t>申报单位</w:t>
            </w:r>
          </w:p>
          <w:p>
            <w:pPr>
              <w:spacing w:line="500" w:lineRule="exact"/>
              <w:jc w:val="center"/>
              <w:rPr>
                <w:rFonts w:eastAsia="黑体"/>
                <w:sz w:val="28"/>
                <w:szCs w:val="28"/>
              </w:rPr>
            </w:pPr>
            <w:r>
              <w:rPr>
                <w:rFonts w:eastAsia="黑体"/>
                <w:sz w:val="28"/>
                <w:szCs w:val="28"/>
              </w:rPr>
              <w:t>意见</w:t>
            </w:r>
          </w:p>
        </w:tc>
        <w:tc>
          <w:tcPr>
            <w:tcW w:w="724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167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r>
              <w:rPr>
                <w:rFonts w:eastAsia="黑体"/>
                <w:sz w:val="28"/>
                <w:szCs w:val="28"/>
              </w:rPr>
              <w:t>合作申报</w:t>
            </w:r>
          </w:p>
          <w:p>
            <w:pPr>
              <w:spacing w:line="500" w:lineRule="exact"/>
              <w:jc w:val="center"/>
              <w:rPr>
                <w:sz w:val="28"/>
                <w:szCs w:val="28"/>
              </w:rPr>
            </w:pPr>
            <w:r>
              <w:rPr>
                <w:rFonts w:eastAsia="黑体"/>
                <w:sz w:val="28"/>
                <w:szCs w:val="28"/>
              </w:rPr>
              <w:t>单位意见</w:t>
            </w:r>
          </w:p>
        </w:tc>
        <w:tc>
          <w:tcPr>
            <w:tcW w:w="7244"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167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r>
              <w:rPr>
                <w:rFonts w:hint="eastAsia" w:eastAsia="黑体"/>
                <w:sz w:val="28"/>
                <w:szCs w:val="28"/>
                <w:lang w:eastAsia="zh-CN"/>
              </w:rPr>
              <w:t>市</w:t>
            </w:r>
            <w:r>
              <w:rPr>
                <w:rFonts w:hint="default" w:eastAsia="黑体"/>
                <w:sz w:val="28"/>
                <w:szCs w:val="28"/>
              </w:rPr>
              <w:t>市场监督管理局</w:t>
            </w:r>
            <w:r>
              <w:rPr>
                <w:rFonts w:eastAsia="黑体"/>
                <w:sz w:val="28"/>
                <w:szCs w:val="28"/>
              </w:rPr>
              <w:t>审核意见</w:t>
            </w:r>
          </w:p>
        </w:tc>
        <w:tc>
          <w:tcPr>
            <w:tcW w:w="724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ind w:firstLine="2520" w:firstLineChars="900"/>
              <w:jc w:val="left"/>
              <w:rPr>
                <w:sz w:val="28"/>
                <w:szCs w:val="28"/>
              </w:rPr>
            </w:pPr>
            <w:r>
              <w:rPr>
                <w:rFonts w:eastAsia="黑体"/>
                <w:sz w:val="28"/>
                <w:szCs w:val="28"/>
              </w:rPr>
              <w:t xml:space="preserve">          </w:t>
            </w:r>
            <w:r>
              <w:rPr>
                <w:sz w:val="28"/>
                <w:szCs w:val="28"/>
              </w:rPr>
              <w:t>推荐单位（盖章）：</w:t>
            </w:r>
          </w:p>
          <w:p>
            <w:pPr>
              <w:spacing w:line="500" w:lineRule="exact"/>
              <w:ind w:firstLine="2520" w:firstLineChars="900"/>
              <w:jc w:val="left"/>
              <w:rPr>
                <w:rFonts w:eastAsia="黑体"/>
                <w:sz w:val="28"/>
                <w:szCs w:val="28"/>
              </w:rPr>
            </w:pPr>
            <w:r>
              <w:rPr>
                <w:sz w:val="28"/>
                <w:szCs w:val="28"/>
              </w:rPr>
              <w:t xml:space="preserve">         年      月      日  </w:t>
            </w:r>
            <w:r>
              <w:rPr>
                <w:rFonts w:eastAsia="黑体"/>
                <w:sz w:val="28"/>
                <w:szCs w:val="28"/>
              </w:rPr>
              <w:t xml:space="preserve">             </w:t>
            </w:r>
          </w:p>
        </w:tc>
      </w:tr>
    </w:tbl>
    <w:p/>
    <w:p>
      <w:pPr>
        <w:spacing w:line="360" w:lineRule="auto"/>
        <w:jc w:val="left"/>
      </w:pPr>
    </w:p>
    <w:sectPr>
      <w:footerReference r:id="rId11" w:type="first"/>
      <w:footerReference r:id="rId9" w:type="default"/>
      <w:footerReference r:id="rId10" w:type="even"/>
      <w:pgSz w:w="11906" w:h="16838"/>
      <w:pgMar w:top="1701" w:right="1588" w:bottom="1474" w:left="1588" w:header="851" w:footer="992" w:gutter="0"/>
      <w:cols w:space="720" w:num="1"/>
      <w:docGrid w:type="linesAndChars" w:linePitch="59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小标宋">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Calibri Light">
    <w:altName w:val="NumberOnly"/>
    <w:panose1 w:val="020F0302020204030204"/>
    <w:charset w:val="00"/>
    <w:family w:val="swiss"/>
    <w:pitch w:val="default"/>
    <w:sig w:usb0="00000000" w:usb1="00000000"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方正仿宋_GBK">
    <w:altName w:val="宋体"/>
    <w:panose1 w:val="03000509000000000000"/>
    <w:charset w:val="86"/>
    <w:family w:val="script"/>
    <w:pitch w:val="default"/>
    <w:sig w:usb0="00000000" w:usb1="00000000" w:usb2="00000000" w:usb3="00000000" w:csb0="00040000" w:csb1="00000000"/>
  </w:font>
  <w:font w:name="方正黑体_GBK">
    <w:altName w:val="黑体"/>
    <w:panose1 w:val="00000000000000000000"/>
    <w:charset w:val="86"/>
    <w:family w:val="script"/>
    <w:pitch w:val="default"/>
    <w:sig w:usb0="00000000" w:usb1="00000000" w:usb2="00000010" w:usb3="00000000" w:csb0="00040000" w:csb1="00000000"/>
  </w:font>
  <w:font w:name="NumberOnly">
    <w:panose1 w:val="020B0500000000000000"/>
    <w:charset w:val="00"/>
    <w:family w:val="auto"/>
    <w:pitch w:val="default"/>
    <w:sig w:usb0="8000002F" w:usb1="10000048" w:usb2="00000000" w:usb3="00000000" w:csb0="00000111" w:csb1="40000000"/>
  </w:font>
  <w:font w:name="方正小标宋简体">
    <w:altName w:val="黑体"/>
    <w:panose1 w:val="02010601030101010101"/>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华康简标题宋">
    <w:altName w:val="宋体"/>
    <w:panose1 w:val="02010609000101010101"/>
    <w:charset w:val="86"/>
    <w:family w:val="modern"/>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ST Song">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PingFang SC">
    <w:altName w:val="Courier New"/>
    <w:panose1 w:val="00000000000000000000"/>
    <w:charset w:val="00"/>
    <w:family w:val="auto"/>
    <w:pitch w:val="default"/>
    <w:sig w:usb0="00000000" w:usb1="00000000" w:usb2="00000000" w:usb3="00000000" w:csb0="00000000" w:csb1="00000000"/>
  </w:font>
  <w:font w:name="Vrinda">
    <w:altName w:val="NumberOnly"/>
    <w:panose1 w:val="020B0502040204020203"/>
    <w:charset w:val="00"/>
    <w:family w:val="auto"/>
    <w:pitch w:val="default"/>
    <w:sig w:usb0="00000000" w:usb1="00000000" w:usb2="00000000" w:usb3="00000000" w:csb0="00000001" w:csb1="00000000"/>
  </w:font>
  <w:font w:name="方正小标宋_GBK">
    <w:altName w:val="宋体"/>
    <w:panose1 w:val="03000509000000000000"/>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汉鼎简大宋">
    <w:altName w:val="宋体"/>
    <w:panose1 w:val="00000000000000000000"/>
    <w:charset w:val="86"/>
    <w:family w:val="modern"/>
    <w:pitch w:val="default"/>
    <w:sig w:usb0="00000000" w:usb1="00000000" w:usb2="00000010" w:usb3="00000000" w:csb0="00040000" w:csb1="00000000"/>
  </w:font>
  <w:font w:name="Basemic Times">
    <w:altName w:val="Courier New"/>
    <w:panose1 w:val="00000400000000000000"/>
    <w:charset w:val="00"/>
    <w:family w:val="auto"/>
    <w:pitch w:val="default"/>
    <w:sig w:usb0="00000000" w:usb1="00000000" w:usb2="00000000" w:usb3="00000000" w:csb0="00000001" w:csb1="00000000"/>
  </w:font>
  <w:font w:name="华文细黑">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Batang">
    <w:altName w:val="GulimChe"/>
    <w:panose1 w:val="02030600000101010101"/>
    <w:charset w:val="81"/>
    <w:family w:val="auto"/>
    <w:pitch w:val="default"/>
    <w:sig w:usb0="00000000" w:usb1="00000000" w:usb2="00000030" w:usb3="00000000" w:csb0="4008009F" w:csb1="DFD70000"/>
  </w:font>
  <w:font w:name="方正仿宋简体">
    <w:altName w:val="宋体"/>
    <w:panose1 w:val="02010601030101010101"/>
    <w:charset w:val="86"/>
    <w:family w:val="auto"/>
    <w:pitch w:val="default"/>
    <w:sig w:usb0="00000000" w:usb1="00000000" w:usb2="00000000" w:usb3="00000000" w:csb0="00040000" w:csb1="00000000"/>
  </w:font>
  <w:font w:name="寰蒋闆呴粦">
    <w:altName w:val="Courier New"/>
    <w:panose1 w:val="00000000000000000000"/>
    <w:charset w:val="01"/>
    <w:family w:val="auto"/>
    <w:pitch w:val="default"/>
    <w:sig w:usb0="00000000" w:usb1="00000000" w:usb2="00000000" w:usb3="00000000" w:csb0="00040001" w:csb1="00000000"/>
  </w:font>
  <w:font w:name="GulimChe">
    <w:panose1 w:val="020B0609000101010101"/>
    <w:charset w:val="81"/>
    <w:family w:val="auto"/>
    <w:pitch w:val="default"/>
    <w:sig w:usb0="B00002AF" w:usb1="69D77CFB" w:usb2="00000030" w:usb3="00000000" w:csb0="4008009F" w:csb1="DFD70000"/>
  </w:font>
  <w:font w:name="仿宋">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7"/>
        <w:sz w:val="28"/>
      </w:rPr>
    </w:pPr>
    <w:r>
      <w:rPr>
        <w:rStyle w:val="7"/>
        <w:rFonts w:hint="eastAsia"/>
        <w:sz w:val="28"/>
      </w:rPr>
      <w:t>—</w:t>
    </w:r>
    <w:r>
      <w:rPr>
        <w:rStyle w:val="7"/>
        <w:sz w:val="28"/>
      </w:rPr>
      <w:t xml:space="preserve"> </w:t>
    </w:r>
    <w:r>
      <w:rPr>
        <w:sz w:val="28"/>
      </w:rPr>
      <w:fldChar w:fldCharType="begin"/>
    </w:r>
    <w:r>
      <w:rPr>
        <w:rStyle w:val="7"/>
        <w:sz w:val="28"/>
      </w:rPr>
      <w:instrText xml:space="preserve">PAGE  </w:instrText>
    </w:r>
    <w:r>
      <w:rPr>
        <w:sz w:val="28"/>
      </w:rPr>
      <w:fldChar w:fldCharType="separate"/>
    </w:r>
    <w:r>
      <w:rPr>
        <w:rStyle w:val="7"/>
        <w:sz w:val="28"/>
      </w:rPr>
      <w:t>100</w:t>
    </w:r>
    <w:r>
      <w:rPr>
        <w:sz w:val="28"/>
      </w:rPr>
      <w:fldChar w:fldCharType="end"/>
    </w:r>
    <w:r>
      <w:rPr>
        <w:rStyle w:val="7"/>
        <w:sz w:val="28"/>
      </w:rPr>
      <w:t xml:space="preserve"> </w:t>
    </w:r>
    <w:r>
      <w:rPr>
        <w:rStyle w:val="7"/>
        <w:rFonts w:hint="eastAsia"/>
        <w:sz w:val="28"/>
      </w:rPr>
      <w:t>—</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125</w:t>
    </w:r>
    <w:r>
      <w:fldChar w:fldCharType="end"/>
    </w:r>
  </w:p>
  <w:p>
    <w:pPr>
      <w:pStyle w:val="3"/>
      <w:wordWrap w:val="0"/>
      <w:jc w:val="right"/>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C4E3A"/>
    <w:rsid w:val="00B3581C"/>
    <w:rsid w:val="00B55C79"/>
    <w:rsid w:val="00BA7021"/>
    <w:rsid w:val="00E56C97"/>
    <w:rsid w:val="01E4673D"/>
    <w:rsid w:val="0265506E"/>
    <w:rsid w:val="041400E7"/>
    <w:rsid w:val="06057948"/>
    <w:rsid w:val="07EE5A03"/>
    <w:rsid w:val="0A4B2C1F"/>
    <w:rsid w:val="0A5E637B"/>
    <w:rsid w:val="0BA265E2"/>
    <w:rsid w:val="0BDF791A"/>
    <w:rsid w:val="0C092C91"/>
    <w:rsid w:val="103A189F"/>
    <w:rsid w:val="10F02FEB"/>
    <w:rsid w:val="11876399"/>
    <w:rsid w:val="135E4B82"/>
    <w:rsid w:val="14624C95"/>
    <w:rsid w:val="14647C99"/>
    <w:rsid w:val="166D011A"/>
    <w:rsid w:val="19826F9A"/>
    <w:rsid w:val="1BDC1F35"/>
    <w:rsid w:val="251318D0"/>
    <w:rsid w:val="2AE41D6E"/>
    <w:rsid w:val="2FF50EE4"/>
    <w:rsid w:val="315B2884"/>
    <w:rsid w:val="33582E12"/>
    <w:rsid w:val="35476D83"/>
    <w:rsid w:val="35D552B2"/>
    <w:rsid w:val="363A1ECD"/>
    <w:rsid w:val="38264EF4"/>
    <w:rsid w:val="3A444B7E"/>
    <w:rsid w:val="3ACE00E8"/>
    <w:rsid w:val="3AD302C0"/>
    <w:rsid w:val="3AFF08D3"/>
    <w:rsid w:val="3BBF1AF8"/>
    <w:rsid w:val="3C012F40"/>
    <w:rsid w:val="3D762308"/>
    <w:rsid w:val="3E6E2BDC"/>
    <w:rsid w:val="3EA67FDB"/>
    <w:rsid w:val="3F9A0EA1"/>
    <w:rsid w:val="41116637"/>
    <w:rsid w:val="41725F92"/>
    <w:rsid w:val="4244170B"/>
    <w:rsid w:val="425C4E3A"/>
    <w:rsid w:val="434C484A"/>
    <w:rsid w:val="45FD426E"/>
    <w:rsid w:val="470A58FF"/>
    <w:rsid w:val="4A4D358E"/>
    <w:rsid w:val="4A5D624D"/>
    <w:rsid w:val="4B69712D"/>
    <w:rsid w:val="4C1C6365"/>
    <w:rsid w:val="4E572274"/>
    <w:rsid w:val="53D94A06"/>
    <w:rsid w:val="540D1E7B"/>
    <w:rsid w:val="58CD51DB"/>
    <w:rsid w:val="5A174174"/>
    <w:rsid w:val="5B5B6022"/>
    <w:rsid w:val="5C30088D"/>
    <w:rsid w:val="5C830795"/>
    <w:rsid w:val="5DD814FC"/>
    <w:rsid w:val="5F130FA3"/>
    <w:rsid w:val="5F591AD0"/>
    <w:rsid w:val="60B513A9"/>
    <w:rsid w:val="63057749"/>
    <w:rsid w:val="64C3301F"/>
    <w:rsid w:val="67785B50"/>
    <w:rsid w:val="6808545B"/>
    <w:rsid w:val="6D535020"/>
    <w:rsid w:val="6EBD6DB2"/>
    <w:rsid w:val="6FD15C6C"/>
    <w:rsid w:val="755C3D4E"/>
    <w:rsid w:val="75C370A8"/>
    <w:rsid w:val="7940214B"/>
    <w:rsid w:val="7AA9725F"/>
    <w:rsid w:val="7BF173D8"/>
    <w:rsid w:val="7C0F16F5"/>
    <w:rsid w:val="7EDE0FF7"/>
    <w:rsid w:val="7F542594"/>
    <w:rsid w:val="7FA52FC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rFonts w:eastAsia="宋体"/>
      <w:sz w:val="24"/>
      <w:szCs w:val="20"/>
    </w:rPr>
  </w:style>
  <w:style w:type="character" w:styleId="7">
    <w:name w:val="page number"/>
    <w:basedOn w:val="6"/>
    <w:qFormat/>
    <w:uiPriority w:val="0"/>
  </w:style>
  <w:style w:type="paragraph" w:customStyle="1" w:styleId="9">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 w:type="character" w:customStyle="1" w:styleId="10">
    <w:name w:val="页眉 Char"/>
    <w:basedOn w:val="6"/>
    <w:link w:val="4"/>
    <w:qFormat/>
    <w:uiPriority w:val="0"/>
    <w:rPr>
      <w:rFonts w:eastAsia="仿宋_GB2312"/>
      <w:kern w:val="2"/>
      <w:sz w:val="18"/>
      <w:szCs w:val="18"/>
    </w:rPr>
  </w:style>
  <w:style w:type="paragraph" w:customStyle="1" w:styleId="11">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2">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17</Pages>
  <Words>941</Words>
  <Characters>5365</Characters>
  <Lines>44</Lines>
  <Paragraphs>12</Paragraphs>
  <ScaleCrop>false</ScaleCrop>
  <LinksUpToDate>false</LinksUpToDate>
  <CharactersWithSpaces>6294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2018-09-18T03:00:00Z</dcterms:created>
  <dc:creator>Fery.yuan</dc:creator>
  <cp:lastModifiedBy>冯虹</cp:lastModifiedBy>
  <dcterms:modified xsi:type="dcterms:W3CDTF">2020-07-07T03:22:00Z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