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5"/>
        <w:rPr>
          <w:rFonts w:hAnsi="宋体"/>
        </w:rPr>
      </w:pPr>
      <w:bookmarkStart w:id="43" w:name="_GoBack"/>
      <w:bookmarkEnd w:id="43"/>
    </w:p>
    <w:p>
      <w:pPr>
        <w:pStyle w:val="15"/>
        <w:rPr>
          <w:rFonts w:hAnsi="宋体"/>
        </w:rPr>
      </w:pPr>
    </w:p>
    <w:p>
      <w:pPr>
        <w:pStyle w:val="15"/>
        <w:rPr>
          <w:rFonts w:hAnsi="宋体"/>
        </w:rPr>
      </w:pPr>
    </w:p>
    <w:p>
      <w:pPr>
        <w:pStyle w:val="15"/>
        <w:rPr>
          <w:rFonts w:hAnsi="宋体"/>
        </w:rPr>
      </w:pPr>
      <w:r>
        <w:rPr>
          <w:rFonts w:hAnsi="宋体"/>
        </w:rPr>
        <w:t xml:space="preserve">   </w:t>
      </w:r>
    </w:p>
    <w:p>
      <w:pPr>
        <w:pStyle w:val="15"/>
        <w:rPr>
          <w:rStyle w:val="14"/>
          <w:rFonts w:cs="Times New Roman"/>
        </w:rPr>
      </w:pPr>
    </w:p>
    <w:p>
      <w:pPr>
        <w:pStyle w:val="15"/>
        <w:jc w:val="center"/>
        <w:rPr>
          <w:rFonts w:ascii="方正小标宋简体" w:hAnsi="宋体" w:eastAsia="方正小标宋简体"/>
          <w:b/>
          <w:bCs/>
          <w:sz w:val="18"/>
          <w:szCs w:val="18"/>
        </w:rPr>
      </w:pPr>
      <w:r>
        <w:rPr>
          <w:rFonts w:hint="eastAsia" w:ascii="方正小标宋简体" w:hAnsi="宋体" w:eastAsia="方正小标宋简体"/>
          <w:b/>
          <w:bCs/>
          <w:sz w:val="48"/>
          <w:szCs w:val="48"/>
        </w:rPr>
        <w:t>国有建设用地使用权出让合同</w:t>
      </w:r>
    </w:p>
    <w:p>
      <w:pPr>
        <w:pStyle w:val="15"/>
        <w:rPr>
          <w:rFonts w:hAnsi="宋体" w:cs="Times New Roman"/>
          <w:b/>
          <w:bCs/>
          <w:sz w:val="18"/>
          <w:szCs w:val="18"/>
        </w:rPr>
      </w:pPr>
    </w:p>
    <w:p>
      <w:pPr>
        <w:pStyle w:val="15"/>
        <w:jc w:val="center"/>
        <w:rPr>
          <w:rFonts w:hint="eastAsia" w:ascii="方正小标宋简体" w:hAnsi="宋体" w:eastAsia="方正小标宋简体"/>
          <w:b/>
          <w:bCs/>
          <w:sz w:val="48"/>
          <w:szCs w:val="48"/>
          <w:lang w:val="en-US" w:eastAsia="zh-CN"/>
        </w:rPr>
      </w:pPr>
      <w:r>
        <w:rPr>
          <w:rFonts w:hint="eastAsia" w:ascii="方正小标宋简体" w:hAnsi="宋体" w:eastAsia="方正小标宋简体"/>
          <w:b/>
          <w:bCs/>
          <w:sz w:val="48"/>
          <w:szCs w:val="48"/>
          <w:lang w:val="en-US" w:eastAsia="zh-CN"/>
        </w:rPr>
        <w:t>(样本）</w:t>
      </w:r>
    </w:p>
    <w:p>
      <w:pPr>
        <w:pStyle w:val="15"/>
        <w:rPr>
          <w:rFonts w:hAnsi="宋体" w:cs="Times New Roman"/>
          <w:sz w:val="48"/>
          <w:szCs w:val="48"/>
        </w:rPr>
      </w:pPr>
    </w:p>
    <w:p>
      <w:pPr>
        <w:pStyle w:val="15"/>
        <w:rPr>
          <w:rFonts w:hAnsi="宋体" w:cs="Times New Roman"/>
          <w:sz w:val="48"/>
          <w:szCs w:val="48"/>
        </w:rPr>
      </w:pPr>
    </w:p>
    <w:p>
      <w:pPr>
        <w:pStyle w:val="15"/>
        <w:rPr>
          <w:rFonts w:hAnsi="宋体" w:cs="Times New Roman"/>
          <w:sz w:val="48"/>
          <w:szCs w:val="48"/>
        </w:rPr>
      </w:pPr>
    </w:p>
    <w:p>
      <w:pPr>
        <w:pStyle w:val="15"/>
        <w:rPr>
          <w:rFonts w:hAnsi="宋体" w:cs="Times New Roman"/>
          <w:sz w:val="48"/>
          <w:szCs w:val="48"/>
        </w:rPr>
      </w:pPr>
    </w:p>
    <w:p>
      <w:pPr>
        <w:pStyle w:val="15"/>
        <w:rPr>
          <w:rFonts w:hAnsi="宋体" w:cs="Times New Roman"/>
          <w:sz w:val="48"/>
          <w:szCs w:val="48"/>
        </w:rPr>
      </w:pPr>
    </w:p>
    <w:p>
      <w:pPr>
        <w:pStyle w:val="15"/>
        <w:jc w:val="center"/>
        <w:rPr>
          <w:rFonts w:hAnsi="宋体" w:cs="Times New Roman"/>
          <w:sz w:val="48"/>
          <w:szCs w:val="48"/>
        </w:rPr>
      </w:pPr>
    </w:p>
    <w:p>
      <w:pPr>
        <w:pStyle w:val="15"/>
        <w:jc w:val="center"/>
        <w:rPr>
          <w:rFonts w:hAnsi="宋体" w:cs="Times New Roman"/>
          <w:sz w:val="48"/>
          <w:szCs w:val="48"/>
        </w:rPr>
      </w:pPr>
    </w:p>
    <w:p>
      <w:pPr>
        <w:pStyle w:val="15"/>
        <w:jc w:val="center"/>
        <w:rPr>
          <w:rFonts w:hAnsi="宋体" w:cs="Times New Roman"/>
          <w:sz w:val="48"/>
          <w:szCs w:val="48"/>
        </w:rPr>
      </w:pPr>
    </w:p>
    <w:p>
      <w:pPr>
        <w:pStyle w:val="15"/>
        <w:jc w:val="center"/>
        <w:rPr>
          <w:rFonts w:hAnsi="宋体" w:cs="Times New Roman"/>
          <w:sz w:val="48"/>
          <w:szCs w:val="48"/>
        </w:rPr>
      </w:pPr>
    </w:p>
    <w:p>
      <w:pPr>
        <w:pStyle w:val="15"/>
        <w:spacing w:line="500" w:lineRule="exact"/>
        <w:ind w:left="525" w:leftChars="250" w:firstLine="9660" w:firstLineChars="1150"/>
        <w:rPr>
          <w:rFonts w:hAnsi="宋体"/>
          <w:bCs/>
          <w:sz w:val="84"/>
          <w:szCs w:val="84"/>
        </w:rPr>
      </w:pPr>
      <w:bookmarkStart w:id="0" w:name="BM_DE3346C0AEB24FEF8112F3D9F807892A"/>
      <w:r>
        <w:rPr>
          <w:rFonts w:hAnsi="宋体"/>
          <w:bCs/>
          <w:sz w:val="84"/>
          <w:szCs w:val="84"/>
        </w:rPr>
        <w:t>x</w:t>
      </w:r>
      <w:bookmarkEnd w:id="0"/>
    </w:p>
    <w:p>
      <w:pPr>
        <w:pStyle w:val="15"/>
        <w:spacing w:line="500" w:lineRule="exact"/>
        <w:jc w:val="left"/>
        <w:rPr>
          <w:rFonts w:hAnsi="宋体"/>
          <w:bCs/>
        </w:rPr>
      </w:pPr>
    </w:p>
    <w:p>
      <w:pPr>
        <w:pStyle w:val="15"/>
        <w:spacing w:line="500" w:lineRule="exact"/>
        <w:jc w:val="left"/>
        <w:rPr>
          <w:rFonts w:hAnsi="宋体"/>
          <w:bCs/>
        </w:rPr>
      </w:pPr>
    </w:p>
    <w:p>
      <w:pPr>
        <w:pStyle w:val="15"/>
        <w:spacing w:line="500" w:lineRule="exact"/>
        <w:jc w:val="left"/>
        <w:rPr>
          <w:rFonts w:hAnsi="宋体" w:cs="Times New Roman"/>
          <w:bCs/>
        </w:rPr>
      </w:pPr>
      <w:r>
        <w:rPr>
          <w:rFonts w:ascii="宋体" w:hAnsi="宋体" w:eastAsia="宋体" w:cs="Times New Roman"/>
          <w:kern w:val="2"/>
          <w:sz w:val="48"/>
          <w:szCs w:val="48"/>
          <w:lang w:val="en-US" w:eastAsia="zh-CN" w:bidi="ar-SA"/>
        </w:rPr>
        <w:pict>
          <v:shape id="Rectangle 44" o:spid="_x0000_s1030" o:spt="202" type="#_x0000_t202" style="position:absolute;left:0pt;margin-left:319.5pt;margin-top:11.85pt;height:35.1pt;width:48.75pt;z-index:251663360;mso-width-relative:page;mso-height-relative:page;" fillcolor="#FFFFFF" filled="t" o:preferrelative="t" stroked="t" coordsize="21600,21600">
            <v:path/>
            <v:fill on="t" focussize="0,0"/>
            <v:stroke color="#FFFFFF" color2="#FFFFFF" miterlimit="2"/>
            <v:imagedata gain="65536f" blacklevel="0f" gamma="0" o:title=""/>
            <o:lock v:ext="edit" position="f" selection="f" grouping="f" rotation="f" cropping="f" text="f" aspectratio="f"/>
            <v:textbox>
              <w:txbxContent>
                <w:p>
                  <w:pPr>
                    <w:rPr>
                      <w:rFonts w:ascii="方正黑体_GBK" w:eastAsia="方正黑体_GBK"/>
                    </w:rPr>
                  </w:pPr>
                  <w:r>
                    <w:rPr>
                      <w:rFonts w:hint="eastAsia" w:ascii="方正黑体_GBK" w:eastAsia="方正黑体_GBK"/>
                    </w:rPr>
                    <w:t>制定</w:t>
                  </w:r>
                </w:p>
              </w:txbxContent>
            </v:textbox>
          </v:shape>
        </w:pict>
      </w:r>
      <w:r>
        <w:rPr>
          <w:rFonts w:ascii="宋体" w:hAnsi="宋体" w:eastAsia="宋体" w:cs="Times New Roman"/>
          <w:kern w:val="2"/>
          <w:sz w:val="48"/>
          <w:szCs w:val="48"/>
          <w:lang w:val="en-US" w:eastAsia="zh-CN" w:bidi="ar-SA"/>
        </w:rPr>
        <w:pict>
          <v:shape id="Rectangle 45" o:spid="_x0000_s1031" o:spt="202" type="#_x0000_t202" style="position:absolute;left:0pt;margin-left:35.7pt;margin-top:0.15pt;height:62.4pt;width:288pt;z-index:251664384;mso-width-relative:page;mso-height-relative:page;" fillcolor="#FFFFFF" filled="t" o:preferrelative="t" stroked="t" coordsize="21600,21600">
            <v:path/>
            <v:fill on="t" focussize="0,0"/>
            <v:stroke color="#FFFFFF" color2="#FFFFFF" miterlimit="2"/>
            <v:imagedata gain="65536f" blacklevel="0f" gamma="0" o:title=""/>
            <o:lock v:ext="edit" position="f" selection="f" grouping="f" rotation="f" cropping="f" text="f" aspectratio="f"/>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w:r>
      <w:r>
        <w:rPr>
          <w:rFonts w:hint="eastAsia" w:hAnsi="宋体"/>
          <w:bCs/>
        </w:rPr>
        <w:t xml:space="preserve">         </w:t>
      </w:r>
    </w:p>
    <w:p>
      <w:pPr>
        <w:pStyle w:val="15"/>
        <w:spacing w:line="500" w:lineRule="exact"/>
        <w:jc w:val="left"/>
        <w:rPr>
          <w:rFonts w:hAnsi="宋体"/>
          <w:b/>
          <w:bCs/>
          <w:sz w:val="36"/>
          <w:szCs w:val="36"/>
        </w:rPr>
      </w:pPr>
      <w:r>
        <w:rPr>
          <w:rFonts w:hint="eastAsia" w:hAnsi="宋体"/>
          <w:bCs/>
          <w:spacing w:val="6"/>
        </w:rPr>
        <w:t xml:space="preserve">        </w:t>
      </w:r>
    </w:p>
    <w:p>
      <w:pPr>
        <w:pStyle w:val="15"/>
        <w:ind w:firstLine="4960" w:firstLineChars="1550"/>
        <w:rPr>
          <w:rFonts w:hAnsi="宋体"/>
        </w:rPr>
      </w:pPr>
    </w:p>
    <w:p>
      <w:pPr>
        <w:pStyle w:val="15"/>
        <w:ind w:right="640"/>
        <w:jc w:val="right"/>
        <w:rPr>
          <w:rFonts w:hAnsi="宋体"/>
          <w:u w:val="single"/>
        </w:rPr>
      </w:pPr>
      <w:r>
        <w:rPr>
          <w:rFonts w:hint="eastAsia" w:hAnsi="宋体"/>
        </w:rPr>
        <w:t>合同编号：</w:t>
      </w:r>
      <w:r>
        <w:rPr>
          <w:rFonts w:hAnsi="宋体"/>
          <w:u w:val="single"/>
        </w:rPr>
        <w:t xml:space="preserve"> </w:t>
      </w:r>
      <w:bookmarkStart w:id="1" w:name="BM_30C9771EA7D54FCD9CC57E164036F871"/>
      <w:r>
        <w:rPr>
          <w:rFonts w:hint="eastAsia" w:hAnsi="宋体"/>
          <w:u w:val="single"/>
          <w:lang w:val="en-US" w:eastAsia="zh-CN"/>
        </w:rPr>
        <w:t xml:space="preserve">         /               </w:t>
      </w:r>
      <w:bookmarkEnd w:id="1"/>
      <w:r>
        <w:rPr>
          <w:rFonts w:hint="eastAsia" w:hAnsi="宋体"/>
          <w:u w:val="single"/>
        </w:rPr>
        <w:t xml:space="preserve"> </w:t>
      </w:r>
    </w:p>
    <w:p>
      <w:pPr>
        <w:pStyle w:val="15"/>
        <w:jc w:val="center"/>
        <w:rPr>
          <w:rFonts w:ascii="黑体" w:hAnsi="宋体" w:eastAsia="黑体" w:cs="Times New Roman"/>
          <w:sz w:val="36"/>
          <w:szCs w:val="36"/>
        </w:rPr>
      </w:pPr>
      <w:r>
        <w:rPr>
          <w:rFonts w:hint="eastAsia" w:ascii="黑体" w:hAnsi="宋体" w:eastAsia="黑体" w:cs="黑体"/>
          <w:sz w:val="36"/>
          <w:szCs w:val="36"/>
        </w:rPr>
        <w:t>国有建设用地使用权出让合同</w:t>
      </w:r>
    </w:p>
    <w:p>
      <w:pPr>
        <w:pStyle w:val="15"/>
        <w:jc w:val="center"/>
        <w:rPr>
          <w:rFonts w:ascii="黑体" w:hAnsi="宋体" w:eastAsia="黑体" w:cs="Times New Roman"/>
          <w:sz w:val="36"/>
          <w:szCs w:val="36"/>
        </w:rPr>
      </w:pPr>
    </w:p>
    <w:p>
      <w:pPr>
        <w:pStyle w:val="15"/>
        <w:ind w:firstLine="640" w:firstLineChars="200"/>
        <w:rPr>
          <w:rFonts w:ascii="仿宋_GB2312" w:hAnsi="宋体" w:eastAsia="仿宋_GB2312" w:cs="Times New Roman"/>
        </w:rPr>
      </w:pPr>
      <w:r>
        <w:rPr>
          <w:rFonts w:hint="eastAsia" w:ascii="仿宋_GB2312" w:hAnsi="宋体" w:eastAsia="仿宋_GB2312" w:cs="仿宋_GB2312"/>
        </w:rPr>
        <w:t>本合同双方当事人：</w:t>
      </w:r>
    </w:p>
    <w:p>
      <w:pPr>
        <w:pStyle w:val="15"/>
        <w:ind w:firstLine="640" w:firstLineChars="200"/>
        <w:rPr>
          <w:rFonts w:ascii="仿宋_GB2312" w:hAnsi="宋体" w:eastAsia="仿宋_GB2312" w:cs="Times New Roman"/>
        </w:rPr>
      </w:pPr>
      <w:r>
        <w:rPr>
          <w:rFonts w:hint="eastAsia" w:ascii="仿宋_GB2312" w:hAnsi="宋体" w:eastAsia="仿宋_GB2312" w:cs="仿宋_GB2312"/>
        </w:rPr>
        <w:t>出让人：</w:t>
      </w:r>
      <w:r>
        <w:rPr>
          <w:rFonts w:hint="eastAsia" w:ascii="仿宋_GB2312" w:hAnsi="宋体" w:eastAsia="仿宋_GB2312" w:cs="仿宋_GB2312"/>
          <w:u w:val="single"/>
        </w:rPr>
        <w:t xml:space="preserve"> </w:t>
      </w:r>
      <w:bookmarkStart w:id="2" w:name="BM_C5026830423B419F8F1F768BE8FA09CC"/>
      <w:r>
        <w:rPr>
          <w:rFonts w:hint="eastAsia" w:ascii="仿宋_GB2312" w:hAnsi="宋体" w:eastAsia="仿宋_GB2312" w:cs="仿宋_GB2312"/>
          <w:u w:val="single"/>
        </w:rPr>
        <w:t>清远市自然资源局</w:t>
      </w:r>
      <w:bookmarkEnd w:id="2"/>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bookmarkStart w:id="3" w:name="BM_C87F69D178794C1A8F2C9041659BE03E"/>
      <w:r>
        <w:rPr>
          <w:rFonts w:hint="eastAsia" w:ascii="仿宋_GB2312" w:hAnsi="宋体" w:eastAsia="仿宋_GB2312" w:cs="仿宋_GB2312"/>
          <w:u w:val="single"/>
        </w:rPr>
        <w:t>清远市清城区人民二路交通大厦</w:t>
      </w:r>
      <w:bookmarkEnd w:id="3"/>
      <w:r>
        <w:rPr>
          <w:rFonts w:hint="eastAsia" w:ascii="仿宋_GB2312" w:hAnsi="宋体" w:eastAsia="仿宋_GB2312" w:cs="仿宋_GB2312"/>
          <w:u w:val="single"/>
        </w:rPr>
        <w:t xml:space="preserve">  </w:t>
      </w:r>
      <w:r>
        <w:rPr>
          <w:rFonts w:hint="eastAsia" w:ascii="仿宋_GB2312" w:hAnsi="宋体" w:eastAsia="仿宋_GB2312" w:cs="仿宋_GB2312"/>
        </w:rPr>
        <w:t>；</w:t>
      </w:r>
      <w:r>
        <w:rPr>
          <w:rFonts w:ascii="仿宋_GB2312" w:hAnsi="宋体" w:eastAsia="仿宋_GB2312" w:cs="仿宋_GB2312"/>
        </w:rPr>
        <w:t xml:space="preserve">                    </w:t>
      </w:r>
    </w:p>
    <w:p>
      <w:pPr>
        <w:pStyle w:val="15"/>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4" w:name="BM_F4560C8669234C4A891D5665244296A6"/>
      <w:r>
        <w:rPr>
          <w:rFonts w:hint="eastAsia" w:ascii="仿宋_GB2312" w:hAnsi="宋体" w:eastAsia="仿宋_GB2312" w:cs="仿宋_GB2312"/>
          <w:u w:val="single"/>
        </w:rPr>
        <w:t>511500</w:t>
      </w:r>
      <w:bookmarkEnd w:id="4"/>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bookmarkStart w:id="5" w:name="BM_CD22BC9E03564E50A5718535909ACEA9"/>
      <w:r>
        <w:rPr>
          <w:rFonts w:hint="eastAsia" w:ascii="仿宋_GB2312" w:hAnsi="宋体" w:eastAsia="仿宋_GB2312" w:cs="仿宋_GB2312"/>
          <w:u w:val="single"/>
          <w:lang w:val="en-US" w:eastAsia="zh-CN"/>
        </w:rPr>
        <w:t>0763-</w:t>
      </w:r>
      <w:r>
        <w:rPr>
          <w:rFonts w:hint="eastAsia" w:ascii="仿宋_GB2312" w:hAnsi="宋体" w:eastAsia="仿宋_GB2312" w:cs="仿宋_GB2312"/>
          <w:u w:val="single"/>
        </w:rPr>
        <w:t>3364198</w:t>
      </w:r>
      <w:bookmarkEnd w:id="5"/>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bookmarkStart w:id="6" w:name="BM_B26322DED81D445C9BCD17ECF656CC9D"/>
      <w:bookmarkEnd w:id="6"/>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bookmarkStart w:id="7" w:name="BM_8BF27474E6484D79894F0F9E5334AA8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bookmarkEnd w:id="7"/>
      <w:r>
        <w:rPr>
          <w:rFonts w:hint="eastAsia" w:ascii="仿宋_GB2312" w:hAnsi="宋体" w:eastAsia="仿宋_GB2312" w:cs="仿宋_GB2312"/>
        </w:rPr>
        <w:t>；</w:t>
      </w:r>
    </w:p>
    <w:p>
      <w:pPr>
        <w:pStyle w:val="15"/>
        <w:ind w:firstLine="640" w:firstLineChars="200"/>
        <w:rPr>
          <w:rFonts w:ascii="仿宋_GB2312" w:hAnsi="宋体" w:eastAsia="仿宋_GB2312" w:cs="仿宋_GB2312"/>
        </w:rPr>
      </w:pPr>
      <w:r>
        <w:rPr>
          <w:rFonts w:hint="eastAsia" w:ascii="仿宋_GB2312" w:hAnsi="宋体" w:eastAsia="仿宋_GB2312" w:cs="仿宋_GB2312"/>
        </w:rPr>
        <w:t>账号：</w:t>
      </w:r>
      <w:r>
        <w:rPr>
          <w:rFonts w:ascii="仿宋_GB2312" w:hAnsi="宋体" w:eastAsia="仿宋_GB2312" w:cs="仿宋_GB2312"/>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5"/>
        <w:rPr>
          <w:rFonts w:ascii="仿宋_GB2312" w:hAnsi="宋体" w:eastAsia="仿宋_GB2312" w:cs="Times New Roman"/>
        </w:rPr>
      </w:pPr>
      <w:r>
        <w:rPr>
          <w:rFonts w:hint="eastAsia" w:ascii="仿宋_GB2312" w:hAnsi="宋体" w:eastAsia="仿宋_GB2312" w:cs="仿宋_GB2312"/>
        </w:rPr>
        <w:t>受让人：</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Times New Roman"/>
        </w:rPr>
        <w:t>；</w:t>
      </w:r>
    </w:p>
    <w:p>
      <w:pPr>
        <w:pStyle w:val="15"/>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8" w:name="BM_5F5F1486162048BEA25C887491EEE8CA"/>
      <w:bookmarkEnd w:id="8"/>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仿宋_GB2312"/>
        </w:rPr>
      </w:pPr>
      <w:r>
        <w:rPr>
          <w:rFonts w:hint="eastAsia" w:ascii="仿宋_GB2312" w:hAnsi="宋体" w:eastAsia="仿宋_GB2312" w:cs="仿宋_GB2312"/>
        </w:rPr>
        <w:t>账号：</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jc w:val="center"/>
        <w:rPr>
          <w:rFonts w:ascii="黑体" w:hAnsi="宋体" w:eastAsia="黑体" w:cs="黑体"/>
        </w:rPr>
      </w:pPr>
    </w:p>
    <w:p>
      <w:pPr>
        <w:pStyle w:val="15"/>
        <w:jc w:val="center"/>
        <w:rPr>
          <w:rFonts w:ascii="黑体" w:hAnsi="宋体" w:eastAsia="黑体" w:cs="黑体"/>
        </w:rPr>
      </w:pPr>
    </w:p>
    <w:p>
      <w:pPr>
        <w:pStyle w:val="15"/>
        <w:jc w:val="center"/>
        <w:rPr>
          <w:rFonts w:ascii="黑体" w:hAnsi="宋体" w:eastAsia="黑体" w:cs="黑体"/>
        </w:rPr>
      </w:pPr>
    </w:p>
    <w:p>
      <w:pPr>
        <w:pStyle w:val="10"/>
        <w:jc w:val="center"/>
        <w:rPr>
          <w:rFonts w:ascii="仿宋_GB2312" w:hAnsi="宋体" w:eastAsia="仿宋_GB2312" w:cs="仿宋_GB2312"/>
        </w:rPr>
      </w:pPr>
      <w:r>
        <w:rPr>
          <w:rFonts w:hint="eastAsia" w:ascii="黑体" w:hAnsi="黑体" w:eastAsia="黑体"/>
          <w:sz w:val="32"/>
          <w:szCs w:val="32"/>
        </w:rPr>
        <w:t>第一章</w:t>
      </w:r>
      <w:r>
        <w:rPr>
          <w:rFonts w:ascii="黑体" w:hAnsi="黑体" w:eastAsia="黑体"/>
          <w:sz w:val="32"/>
          <w:szCs w:val="32"/>
        </w:rPr>
        <w:t xml:space="preserve"> </w:t>
      </w:r>
      <w:r>
        <w:rPr>
          <w:rFonts w:hint="eastAsia" w:ascii="黑体" w:hAnsi="黑体" w:eastAsia="黑体"/>
          <w:sz w:val="32"/>
          <w:szCs w:val="32"/>
        </w:rPr>
        <w:t>总</w:t>
      </w:r>
      <w:r>
        <w:rPr>
          <w:rFonts w:ascii="黑体" w:hAnsi="黑体" w:eastAsia="黑体"/>
          <w:sz w:val="32"/>
          <w:szCs w:val="32"/>
        </w:rPr>
        <w:t xml:space="preserve"> </w:t>
      </w:r>
      <w:r>
        <w:rPr>
          <w:rFonts w:hint="eastAsia" w:ascii="黑体" w:hAnsi="黑体" w:eastAsia="黑体"/>
          <w:sz w:val="32"/>
          <w:szCs w:val="32"/>
        </w:rPr>
        <w:t xml:space="preserve"> </w:t>
      </w:r>
      <w:r>
        <w:rPr>
          <w:rFonts w:ascii="黑体" w:hAnsi="黑体" w:eastAsia="黑体"/>
          <w:sz w:val="32"/>
          <w:szCs w:val="32"/>
        </w:rPr>
        <w:t xml:space="preserve"> </w:t>
      </w:r>
      <w:r>
        <w:rPr>
          <w:rFonts w:hint="eastAsia" w:ascii="黑体" w:hAnsi="黑体" w:eastAsia="黑体"/>
          <w:sz w:val="32"/>
          <w:szCs w:val="32"/>
        </w:rPr>
        <w:t>则</w:t>
      </w:r>
    </w:p>
    <w:p>
      <w:pPr>
        <w:pStyle w:val="15"/>
        <w:ind w:firstLine="629" w:firstLineChars="196"/>
        <w:rPr>
          <w:rFonts w:ascii="仿宋_GB2312" w:hAnsi="宋体" w:eastAsia="仿宋_GB2312" w:cs="Times New Roman"/>
        </w:rPr>
      </w:pPr>
      <w:r>
        <w:rPr>
          <w:rFonts w:hint="eastAsia" w:ascii="方正楷体_GBK" w:hAnsi="宋体" w:eastAsia="方正楷体_GBK" w:cs="仿宋_GB2312"/>
          <w:b/>
          <w:bCs/>
        </w:rPr>
        <w:t>第一条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根据《中华人民共和国</w:t>
      </w:r>
      <w:r>
        <w:rPr>
          <w:rFonts w:hint="eastAsia" w:ascii="仿宋_GB2312" w:hAnsi="宋体" w:eastAsia="仿宋_GB2312" w:cs="仿宋_GB2312"/>
          <w:lang w:val="en-US" w:eastAsia="zh-CN"/>
        </w:rPr>
        <w:t>民法典</w:t>
      </w:r>
      <w:r>
        <w:rPr>
          <w:rFonts w:hint="eastAsia" w:ascii="仿宋_GB2312" w:hAnsi="宋体" w:eastAsia="仿宋_GB2312" w:cs="仿宋_GB2312"/>
        </w:rPr>
        <w:t>》、《中华人民共和国土地管理法》、《中华人民共和国城市房地产管理法》等法律、有关行政法规及土地供应政策规定，双方本着平等、自愿、有偿、诚实信用的原则，订立本合同。</w:t>
      </w:r>
    </w:p>
    <w:p>
      <w:pPr>
        <w:pStyle w:val="15"/>
        <w:ind w:firstLine="642" w:firstLineChars="200"/>
        <w:rPr>
          <w:rFonts w:ascii="仿宋_GB2312" w:hAnsi="宋体" w:eastAsia="仿宋_GB2312" w:cs="仿宋_GB2312"/>
        </w:rPr>
      </w:pPr>
      <w:r>
        <w:rPr>
          <w:rFonts w:hint="eastAsia" w:ascii="方正楷体_GBK" w:hAnsi="宋体" w:eastAsia="方正楷体_GBK" w:cs="仿宋_GB2312"/>
          <w:b/>
          <w:bCs/>
        </w:rPr>
        <w:t>第二条</w:t>
      </w:r>
      <w:r>
        <w:rPr>
          <w:rFonts w:ascii="仿宋_GB2312" w:hAnsi="宋体" w:eastAsia="仿宋_GB2312" w:cs="仿宋_GB2312"/>
        </w:rPr>
        <w:t xml:space="preserve">  </w:t>
      </w:r>
      <w:r>
        <w:rPr>
          <w:rFonts w:hint="eastAsia" w:ascii="仿宋_GB2312" w:hAnsi="宋体" w:eastAsia="仿宋_GB2312" w:cs="仿宋_GB2312"/>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rPr>
        <w:t xml:space="preserve">   </w:t>
      </w:r>
    </w:p>
    <w:p>
      <w:pPr>
        <w:pStyle w:val="15"/>
        <w:ind w:firstLine="642" w:firstLineChars="200"/>
        <w:rPr>
          <w:rFonts w:ascii="仿宋_GB2312" w:hAnsi="宋体" w:eastAsia="仿宋_GB2312" w:cs="Times New Roman"/>
        </w:rPr>
      </w:pPr>
      <w:r>
        <w:rPr>
          <w:rFonts w:hint="eastAsia" w:ascii="方正楷体_GBK" w:hAnsi="宋体" w:eastAsia="方正楷体_GBK" w:cs="仿宋_GB2312"/>
          <w:b/>
          <w:bCs/>
        </w:rPr>
        <w:t>第三条</w:t>
      </w:r>
      <w:r>
        <w:rPr>
          <w:rFonts w:ascii="仿宋_GB2312" w:hAnsi="宋体" w:eastAsia="仿宋_GB2312" w:cs="仿宋_GB2312"/>
          <w:b/>
          <w:bCs/>
        </w:rPr>
        <w:t xml:space="preserve">  </w:t>
      </w:r>
      <w:r>
        <w:rPr>
          <w:rFonts w:hint="eastAsia" w:ascii="仿宋_GB2312" w:hAnsi="宋体" w:eastAsia="仿宋_GB2312" w:cs="仿宋_GB2312"/>
        </w:rPr>
        <w:t>受让人对依法取得的国有建设用地，在出让期限内享有占有、使用、收益和依法处置的权利，有权利用该土地依法建造建筑物、构筑物及其附属设施。</w:t>
      </w:r>
    </w:p>
    <w:p>
      <w:pPr>
        <w:pStyle w:val="15"/>
        <w:ind w:firstLine="640" w:firstLineChars="200"/>
        <w:rPr>
          <w:rFonts w:ascii="仿宋_GB2312" w:hAnsi="宋体" w:eastAsia="仿宋_GB2312" w:cs="Times New Roman"/>
        </w:rPr>
      </w:pPr>
    </w:p>
    <w:p>
      <w:pPr>
        <w:pStyle w:val="10"/>
        <w:jc w:val="center"/>
        <w:rPr>
          <w:rFonts w:ascii="黑体" w:hAnsi="宋体" w:eastAsia="黑体" w:cs="Times New Roman"/>
        </w:rPr>
      </w:pPr>
      <w:r>
        <w:rPr>
          <w:rFonts w:hint="eastAsia" w:ascii="黑体" w:hAnsi="黑体" w:eastAsia="黑体"/>
          <w:sz w:val="32"/>
          <w:szCs w:val="32"/>
        </w:rPr>
        <w:t>第二章</w:t>
      </w:r>
      <w:r>
        <w:rPr>
          <w:rFonts w:ascii="黑体" w:hAnsi="黑体" w:eastAsia="黑体"/>
          <w:sz w:val="32"/>
          <w:szCs w:val="32"/>
        </w:rPr>
        <w:t xml:space="preserve"> </w:t>
      </w:r>
      <w:r>
        <w:rPr>
          <w:rFonts w:hint="eastAsia" w:ascii="黑体" w:hAnsi="黑体" w:eastAsia="黑体"/>
          <w:sz w:val="32"/>
          <w:szCs w:val="32"/>
        </w:rPr>
        <w:t>出让土地的交付与出让价款的缴纳</w:t>
      </w:r>
    </w:p>
    <w:p>
      <w:pPr>
        <w:pStyle w:val="15"/>
        <w:ind w:firstLine="645"/>
        <w:rPr>
          <w:rFonts w:ascii="仿宋_GB2312" w:hAnsi="宋体" w:eastAsia="仿宋_GB2312" w:cs="仿宋_GB2312"/>
        </w:rPr>
      </w:pPr>
      <w:r>
        <w:rPr>
          <w:rFonts w:hint="eastAsia" w:ascii="方正楷体_GBK" w:hAnsi="宋体" w:eastAsia="方正楷体_GBK" w:cs="仿宋_GB2312"/>
          <w:b/>
          <w:bCs/>
        </w:rPr>
        <w:t>第四条</w:t>
      </w:r>
      <w:r>
        <w:rPr>
          <w:rFonts w:ascii="仿宋_GB2312" w:hAnsi="宋体" w:eastAsia="仿宋_GB2312" w:cs="仿宋_GB2312"/>
        </w:rPr>
        <w:t xml:space="preserve">  </w:t>
      </w:r>
      <w:r>
        <w:rPr>
          <w:rFonts w:hint="eastAsia" w:ascii="仿宋_GB2312" w:hAnsi="宋体" w:eastAsia="仿宋_GB2312" w:cs="仿宋_GB2312"/>
        </w:rPr>
        <w:t>本合同项下出让宗地编号为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441802001016GB00018</w:t>
      </w:r>
      <w:r>
        <w:rPr>
          <w:rFonts w:hint="eastAsia" w:ascii="仿宋_GB2312" w:hAnsi="宋体" w:eastAsia="仿宋_GB2312" w:cs="仿宋_GB2312"/>
        </w:rPr>
        <w:t>，宗地总面积大写</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伍万壹仟贰佰伍拾壹点贰壹</w:t>
      </w:r>
      <w:r>
        <w:rPr>
          <w:rFonts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51251.21</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平方米），其中出让宗地面积为大写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伍万壹仟贰佰伍拾壹点贰壹</w:t>
      </w:r>
      <w:r>
        <w:rPr>
          <w:rFonts w:hint="eastAsia"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51251.21</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15"/>
        <w:ind w:firstLine="645"/>
        <w:rPr>
          <w:rFonts w:ascii="仿宋_GB2312" w:hAnsi="宋体" w:eastAsia="仿宋_GB2312" w:cs="仿宋_GB2312"/>
        </w:rPr>
      </w:pPr>
      <w:r>
        <w:rPr>
          <w:rFonts w:hint="eastAsia" w:ascii="仿宋_GB2312" w:hAnsi="宋体" w:eastAsia="仿宋_GB2312" w:cs="仿宋_GB2312"/>
        </w:rPr>
        <w:t>本合同项下的出让宗地坐落于</w:t>
      </w:r>
      <w:r>
        <w:rPr>
          <w:rFonts w:ascii="仿宋_GB2312" w:hAnsi="宋体" w:eastAsia="仿宋_GB2312" w:cs="仿宋_GB2312"/>
          <w:u w:val="single"/>
        </w:rPr>
        <w:t xml:space="preserve"> </w:t>
      </w:r>
      <w:bookmarkStart w:id="9" w:name="BM_D2C6829AD021424BBB3F567FBE39F762"/>
      <w:r>
        <w:rPr>
          <w:rFonts w:hint="eastAsia" w:ascii="仿宋_GB2312" w:hAnsi="宋体" w:eastAsia="仿宋_GB2312" w:cs="仿宋_GB2312"/>
          <w:u w:val="single"/>
          <w:lang w:val="en-US" w:eastAsia="zh-CN"/>
        </w:rPr>
        <w:t xml:space="preserve">清远市清城区飞来峡镇辖区 </w:t>
      </w:r>
      <w:bookmarkEnd w:id="9"/>
      <w:r>
        <w:rPr>
          <w:rFonts w:hint="eastAsia" w:ascii="仿宋_GB2312" w:hAnsi="宋体" w:eastAsia="仿宋_GB2312" w:cs="仿宋_GB2312"/>
        </w:rPr>
        <w:t>。</w:t>
      </w:r>
    </w:p>
    <w:p>
      <w:pPr>
        <w:pStyle w:val="15"/>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本合同项下出让宗地的平面界址为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p>
    <w:p>
      <w:pPr>
        <w:pStyle w:val="15"/>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；出让宗地的平面界址图见附件1。</w:t>
      </w:r>
    </w:p>
    <w:p>
      <w:pPr>
        <w:pStyle w:val="15"/>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本合同项下出让宗地的竖向界限以</w:t>
      </w:r>
      <w:r>
        <w:rPr>
          <w:rFonts w:ascii="仿宋_GB2312" w:hAnsi="宋体" w:eastAsia="仿宋_GB2312" w:cs="仿宋_GB2312"/>
          <w:u w:val="single"/>
        </w:rPr>
        <w:t xml:space="preserve">  </w:t>
      </w:r>
      <w:r>
        <w:rPr>
          <w:rFonts w:hint="eastAsia" w:ascii="仿宋_GB2312" w:hAnsi="宋体" w:eastAsia="仿宋_GB2312" w:cs="仿宋_GB2312"/>
          <w:u w:val="single"/>
        </w:rPr>
        <w:t>/</w:t>
      </w:r>
    </w:p>
    <w:p>
      <w:pPr>
        <w:pStyle w:val="15"/>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为上界限，以</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为下界限，高差为</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ascii="仿宋_GB2312" w:hAnsi="宋体" w:eastAsia="仿宋_GB2312" w:cs="仿宋_GB2312"/>
          <w:u w:val="single"/>
        </w:rPr>
        <w:t xml:space="preserve">    </w:t>
      </w:r>
      <w:r>
        <w:rPr>
          <w:rFonts w:hint="eastAsia" w:ascii="仿宋_GB2312" w:hAnsi="宋体" w:eastAsia="仿宋_GB2312" w:cs="仿宋_GB2312"/>
        </w:rPr>
        <w:t>米。出让宗地竖向界限见附件2。</w:t>
      </w:r>
    </w:p>
    <w:p>
      <w:pPr>
        <w:pStyle w:val="15"/>
        <w:ind w:firstLine="640" w:firstLineChars="200"/>
        <w:rPr>
          <w:rFonts w:ascii="仿宋_GB2312" w:hAnsi="宋体" w:eastAsia="仿宋_GB2312" w:cs="Times New Roman"/>
          <w:u w:val="single"/>
        </w:rPr>
      </w:pPr>
      <w:r>
        <w:rPr>
          <w:rFonts w:hint="eastAsia" w:ascii="仿宋_GB2312" w:hAnsi="宋体" w:eastAsia="仿宋_GB2312" w:cs="仿宋_GB2312"/>
        </w:rPr>
        <w:t>出让宗地空间范围是以上述界址点所构成的垂直面和上、下界限高程平面封闭形成的空间范围。</w:t>
      </w:r>
    </w:p>
    <w:p>
      <w:pPr>
        <w:pStyle w:val="15"/>
        <w:tabs>
          <w:tab w:val="left" w:pos="1260"/>
        </w:tabs>
        <w:ind w:firstLine="642" w:firstLineChars="200"/>
        <w:rPr>
          <w:rFonts w:ascii="仿宋_GB2312" w:hAnsi="宋体" w:eastAsia="仿宋_GB2312" w:cs="Times New Roman"/>
        </w:rPr>
      </w:pPr>
      <w:r>
        <w:rPr>
          <w:rFonts w:hint="eastAsia" w:ascii="方正楷体_GBK" w:hAnsi="宋体" w:eastAsia="方正楷体_GBK" w:cs="仿宋_GB2312"/>
          <w:b/>
          <w:bCs/>
        </w:rPr>
        <w:t>第五条</w:t>
      </w:r>
      <w:r>
        <w:rPr>
          <w:rFonts w:ascii="仿宋_GB2312" w:hAnsi="宋体" w:eastAsia="仿宋_GB2312" w:cs="仿宋_GB2312"/>
          <w:b/>
          <w:bCs/>
        </w:rPr>
        <w:t xml:space="preserve">  </w:t>
      </w:r>
      <w:r>
        <w:rPr>
          <w:rFonts w:hint="eastAsia" w:ascii="仿宋_GB2312" w:hAnsi="宋体" w:eastAsia="仿宋_GB2312" w:cs="仿宋_GB2312"/>
        </w:rPr>
        <w:t>本合同项下出让宗地的用途为</w:t>
      </w:r>
      <w:r>
        <w:rPr>
          <w:rFonts w:ascii="仿宋_GB2312" w:hAnsi="宋体" w:eastAsia="仿宋_GB2312" w:cs="仿宋_GB2312"/>
        </w:rPr>
        <w:t xml:space="preserve"> </w:t>
      </w:r>
      <w:r>
        <w:rPr>
          <w:rFonts w:hint="eastAsia" w:ascii="仿宋_GB2312" w:hAnsi="宋体" w:eastAsia="仿宋_GB2312" w:cs="仿宋_GB2312"/>
          <w:u w:val="single"/>
          <w:lang w:eastAsia="zh-CN"/>
        </w:rPr>
        <w:t>港口码头用地</w:t>
      </w:r>
      <w:r>
        <w:rPr>
          <w:rFonts w:hint="default" w:ascii="仿宋_GB2312" w:hAnsi="宋体" w:eastAsia="仿宋_GB2312" w:cs="仿宋_GB2312"/>
          <w:u w:val="single"/>
          <w:lang w:val="en-US" w:eastAsia="zh-CN"/>
        </w:rPr>
        <w:t xml:space="preserve"> 面积：</w:t>
      </w:r>
      <w:r>
        <w:rPr>
          <w:rFonts w:hint="eastAsia" w:ascii="仿宋_GB2312" w:hAnsi="宋体" w:eastAsia="仿宋_GB2312" w:cs="仿宋_GB2312"/>
          <w:u w:val="single"/>
          <w:lang w:val="en-US" w:eastAsia="zh-CN"/>
        </w:rPr>
        <w:t>5.125121</w:t>
      </w:r>
      <w:r>
        <w:rPr>
          <w:rFonts w:hint="default" w:ascii="仿宋_GB2312" w:hAnsi="宋体" w:eastAsia="仿宋_GB2312" w:cs="仿宋_GB2312"/>
          <w:u w:val="single"/>
          <w:lang w:val="en-US" w:eastAsia="zh-CN"/>
        </w:rPr>
        <w:t>公顷</w:t>
      </w:r>
      <w:r>
        <w:rPr>
          <w:rFonts w:ascii="仿宋_GB2312" w:hAnsi="宋体" w:eastAsia="仿宋_GB2312" w:cs="仿宋_GB2312"/>
          <w:u w:val="single"/>
        </w:rPr>
        <w:t xml:space="preserve"> </w:t>
      </w:r>
      <w:r>
        <w:rPr>
          <w:rFonts w:hint="eastAsia" w:ascii="仿宋_GB2312" w:hAnsi="宋体" w:eastAsia="仿宋_GB2312" w:cs="仿宋_GB2312"/>
        </w:rPr>
        <w:t>。</w:t>
      </w:r>
    </w:p>
    <w:p>
      <w:pPr>
        <w:pStyle w:val="15"/>
        <w:ind w:firstLine="642" w:firstLineChars="200"/>
        <w:rPr>
          <w:rFonts w:ascii="仿宋_GB2312" w:hAnsi="宋体" w:eastAsia="仿宋_GB2312" w:cs="Times New Roman"/>
        </w:rPr>
      </w:pPr>
      <w:r>
        <w:rPr>
          <w:rFonts w:hint="eastAsia" w:ascii="方正楷体_GBK" w:hAnsi="宋体" w:eastAsia="方正楷体_GBK" w:cs="仿宋_GB2312"/>
          <w:b/>
          <w:bCs/>
        </w:rPr>
        <w:t>第六条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出让人同意在</w:t>
      </w:r>
      <w:r>
        <w:rPr>
          <w:rFonts w:ascii="仿宋_GB2312" w:hAnsi="宋体" w:eastAsia="仿宋_GB2312" w:cs="仿宋_GB2312"/>
          <w:u w:val="single"/>
        </w:rPr>
        <w:t xml:space="preserve"> </w:t>
      </w:r>
      <w:bookmarkStart w:id="10" w:name="BM_F011E3E825ED4487BFF699A5F69AB7A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日</w:t>
      </w:r>
      <w:bookmarkEnd w:id="10"/>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前将出让宗地交付给受让人，出让人同意在交付土地时该宗地应达到本条第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（二）</w:t>
      </w:r>
      <w:r>
        <w:rPr>
          <w:rFonts w:ascii="仿宋_GB2312" w:hAnsi="宋体" w:eastAsia="仿宋_GB2312" w:cs="仿宋_GB2312"/>
          <w:u w:val="single"/>
        </w:rPr>
        <w:t xml:space="preserve"> </w:t>
      </w:r>
      <w:r>
        <w:rPr>
          <w:rFonts w:hint="eastAsia" w:ascii="仿宋_GB2312" w:hAnsi="宋体" w:eastAsia="仿宋_GB2312" w:cs="仿宋_GB2312"/>
        </w:rPr>
        <w:t>项规定的土地条件：</w:t>
      </w:r>
    </w:p>
    <w:p>
      <w:pPr>
        <w:pStyle w:val="15"/>
        <w:ind w:firstLine="640" w:firstLineChars="200"/>
        <w:rPr>
          <w:rFonts w:ascii="仿宋_GB2312" w:hAnsi="宋体" w:eastAsia="仿宋_GB2312" w:cs="Times New Roman"/>
        </w:rPr>
      </w:pPr>
      <w:r>
        <w:rPr>
          <w:rFonts w:hint="eastAsia" w:ascii="仿宋_GB2312" w:hAnsi="宋体" w:eastAsia="仿宋_GB2312" w:cs="仿宋_GB2312"/>
        </w:rPr>
        <w:t>（一）场地平整达到</w:t>
      </w:r>
      <w:r>
        <w:rPr>
          <w:rFonts w:ascii="仿宋_GB2312" w:hAnsi="宋体" w:eastAsia="仿宋_GB2312" w:cs="仿宋_GB2312"/>
          <w:u w:val="single"/>
        </w:rPr>
        <w:t xml:space="preserve">  </w:t>
      </w:r>
      <w:bookmarkStart w:id="11" w:name="BM_B5E99649BD4D4B90971995713A82645B"/>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bookmarkEnd w:id="11"/>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Times New Roman"/>
        </w:rPr>
      </w:pPr>
      <w:r>
        <w:rPr>
          <w:rFonts w:hint="eastAsia" w:ascii="仿宋_GB2312" w:hAnsi="宋体" w:eastAsia="仿宋_GB2312" w:cs="仿宋_GB2312"/>
        </w:rPr>
        <w:t>周围基础设施达到</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15"/>
        <w:ind w:firstLine="640" w:firstLineChars="200"/>
        <w:rPr>
          <w:rFonts w:ascii="仿宋_GB2312" w:hAnsi="宋体" w:eastAsia="仿宋_GB2312" w:cs="Times New Roman"/>
        </w:rPr>
      </w:pPr>
      <w:r>
        <w:rPr>
          <w:rFonts w:hint="eastAsia" w:ascii="仿宋_GB2312" w:hAnsi="宋体" w:eastAsia="仿宋_GB2312" w:cs="仿宋_GB2312"/>
        </w:rPr>
        <w:t>（二）现状土地条件</w:t>
      </w:r>
      <w:r>
        <w:rPr>
          <w:rFonts w:ascii="仿宋_GB2312" w:hAnsi="宋体" w:eastAsia="仿宋_GB2312" w:cs="仿宋_GB2312"/>
          <w:u w:val="single"/>
        </w:rPr>
        <w:t xml:space="preserve"> </w:t>
      </w:r>
      <w:r>
        <w:rPr>
          <w:rFonts w:hint="default" w:ascii="仿宋_GB2312" w:hAnsi="宋体" w:eastAsia="仿宋_GB2312" w:cs="仿宋_GB2312"/>
          <w:u w:val="single"/>
        </w:rPr>
        <w:t>该地块已完成征收补偿安置等工作，权属无争议，界址清晰，现状已为“净地”。开发程度为红线外“五通”（通路、通电、通给水、通排水、通通讯）；红线内场地基本平整；出让地块的用水、用电及雨水排放、排污等须由竞得人向各管线的经营管理部门申请办理与地块外主管线接引手续，并承担由此产生的一切相关费用</w:t>
      </w:r>
      <w:r>
        <w:rPr>
          <w:rFonts w:hint="eastAsia" w:ascii="仿宋_GB2312" w:hAnsi="宋体" w:eastAsia="仿宋_GB2312" w:cs="仿宋_GB2312"/>
        </w:rPr>
        <w:t>。</w:t>
      </w:r>
    </w:p>
    <w:p>
      <w:pPr>
        <w:pStyle w:val="15"/>
        <w:ind w:firstLine="642" w:firstLineChars="200"/>
        <w:rPr>
          <w:rFonts w:ascii="仿宋_GB2312" w:hAnsi="宋体" w:eastAsia="仿宋_GB2312" w:cs="Times New Roman"/>
        </w:rPr>
      </w:pPr>
      <w:r>
        <w:rPr>
          <w:rFonts w:hint="eastAsia" w:ascii="方正楷体_GBK" w:hAnsi="宋体" w:eastAsia="方正楷体_GBK" w:cs="仿宋_GB2312"/>
          <w:b/>
          <w:bCs/>
        </w:rPr>
        <w:t>第七条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本合同项下的国有建设用地使用权出让年期为</w:t>
      </w:r>
    </w:p>
    <w:p>
      <w:pPr>
        <w:pStyle w:val="15"/>
        <w:rPr>
          <w:rFonts w:ascii="仿宋_GB2312" w:hAnsi="宋体" w:eastAsia="仿宋_GB2312" w:cs="Times New Roman"/>
        </w:rPr>
      </w:pPr>
      <w:r>
        <w:rPr>
          <w:rFonts w:hint="eastAsia" w:ascii="仿宋_GB2312" w:hAnsi="宋体" w:eastAsia="仿宋_GB2312" w:cs="仿宋_GB2312"/>
          <w:u w:val="single"/>
          <w:lang w:val="en-US" w:eastAsia="zh-CN"/>
        </w:rPr>
        <w:t xml:space="preserve">  50年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，按本合同第六条约定的交付土地之日起算；原划拨（承租）国有建设用地使用权补办出让手续的，出让年期自合同签订之日起算。</w:t>
      </w:r>
    </w:p>
    <w:p>
      <w:pPr>
        <w:pStyle w:val="15"/>
        <w:ind w:firstLine="642" w:firstLineChars="200"/>
        <w:rPr>
          <w:rFonts w:ascii="仿宋_GB2312" w:hAnsi="宋体" w:eastAsia="仿宋_GB2312" w:cs="Times New Roman"/>
        </w:rPr>
      </w:pPr>
      <w:r>
        <w:rPr>
          <w:rFonts w:hint="eastAsia" w:ascii="方正楷体_GBK" w:hAnsi="宋体" w:eastAsia="方正楷体_GBK" w:cs="仿宋_GB2312"/>
          <w:b/>
          <w:bCs/>
        </w:rPr>
        <w:t>第八条</w:t>
      </w:r>
      <w:r>
        <w:rPr>
          <w:rFonts w:ascii="仿宋_GB2312" w:hAnsi="宋体" w:eastAsia="仿宋_GB2312" w:cs="仿宋_GB2312"/>
        </w:rPr>
        <w:t xml:space="preserve">  </w:t>
      </w:r>
      <w:r>
        <w:rPr>
          <w:rFonts w:hint="eastAsia" w:ascii="仿宋_GB2312" w:hAnsi="宋体" w:eastAsia="仿宋_GB2312" w:cs="仿宋_GB2312"/>
        </w:rPr>
        <w:t>本合同项下宗地的国有建设用地使用权出让价款为人民币大写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r>
        <w:rPr>
          <w:rFonts w:ascii="仿宋_GB2312" w:hAnsi="宋体" w:eastAsia="仿宋_GB2312" w:cs="仿宋_GB2312"/>
        </w:rPr>
        <w:t xml:space="preserve"> </w:t>
      </w:r>
      <w:r>
        <w:rPr>
          <w:rFonts w:hint="eastAsia" w:ascii="仿宋_GB2312" w:hAnsi="宋体" w:eastAsia="仿宋_GB2312" w:cs="仿宋_GB2312"/>
        </w:rPr>
        <w:t>（小写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元），每平方米人民币大写</w:t>
      </w:r>
      <w:r>
        <w:rPr>
          <w:rFonts w:ascii="仿宋_GB2312" w:hAnsi="宋体" w:eastAsia="仿宋_GB2312" w:cs="仿宋_GB2312"/>
          <w:u w:val="single"/>
        </w:rPr>
        <w:t xml:space="preserve">         </w:t>
      </w:r>
      <w:r>
        <w:rPr>
          <w:rFonts w:hint="eastAsia" w:ascii="仿宋_GB2312" w:hAnsi="宋体" w:cs="仿宋_GB2312"/>
          <w:u w:val="single"/>
        </w:rPr>
        <w:t xml:space="preserve">  </w:t>
      </w:r>
      <w:r>
        <w:rPr>
          <w:rFonts w:hint="eastAsia" w:ascii="仿宋_GB2312" w:hAnsi="宋体" w:cs="仿宋_GB2312"/>
          <w:u w:val="single"/>
          <w:lang w:val="en-US" w:eastAsia="zh-CN"/>
        </w:rPr>
        <w:t>/</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p>
    <w:p>
      <w:pPr>
        <w:pStyle w:val="15"/>
        <w:ind w:firstLine="642" w:firstLineChars="200"/>
        <w:jc w:val="left"/>
        <w:rPr>
          <w:rFonts w:ascii="仿宋_GB2312" w:hAnsi="宋体" w:eastAsia="仿宋_GB2312" w:cs="Times New Roman"/>
        </w:rPr>
      </w:pPr>
      <w:r>
        <w:rPr>
          <w:rFonts w:hint="eastAsia" w:ascii="方正楷体_GBK" w:hAnsi="宋体" w:eastAsia="方正楷体_GBK" w:cs="仿宋_GB2312"/>
          <w:b/>
          <w:bCs/>
        </w:rPr>
        <w:t>第九条</w:t>
      </w:r>
      <w:r>
        <w:rPr>
          <w:rFonts w:ascii="仿宋_GB2312" w:hAnsi="宋体" w:eastAsia="仿宋_GB2312" w:cs="仿宋_GB2312"/>
          <w:b/>
          <w:bCs/>
        </w:rPr>
        <w:t xml:space="preserve">  </w:t>
      </w:r>
      <w:r>
        <w:rPr>
          <w:rFonts w:hint="eastAsia" w:ascii="仿宋_GB2312" w:hAnsi="宋体" w:eastAsia="仿宋_GB2312" w:cs="仿宋_GB2312"/>
        </w:rPr>
        <w:t>本合同项下宗地的定金为人民币大写</w:t>
      </w:r>
      <w:r>
        <w:rPr>
          <w:rFonts w:ascii="仿宋_GB2312" w:hAnsi="宋体" w:cs="仿宋_GB2312"/>
          <w:u w:val="single"/>
        </w:rPr>
        <w:t xml:space="preserve"> </w:t>
      </w:r>
      <w:r>
        <w:rPr>
          <w:rFonts w:ascii="仿宋_GB2312" w:hAnsi="宋体" w:eastAsia="仿宋_GB2312" w:cs="仿宋_GB2312"/>
          <w:u w:val="single"/>
        </w:rPr>
        <w:t xml:space="preserve">  </w:t>
      </w:r>
      <w:bookmarkStart w:id="12" w:name="BM_F1AA260AF5C34F4AB15FBE78E60BFE5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2"/>
      <w:r>
        <w:rPr>
          <w:rFonts w:ascii="仿宋_GB2312" w:hAnsi="宋体"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3" w:name="BM_85DD7FA2FF4943988BE1FA3E7CEB391D"/>
      <w:r>
        <w:rPr>
          <w:rFonts w:hint="eastAsia" w:ascii="仿宋_GB2312" w:hAnsi="宋体" w:eastAsia="仿宋_GB2312" w:cs="仿宋_GB2312"/>
          <w:u w:val="single"/>
        </w:rPr>
        <w:t>/</w:t>
      </w:r>
      <w:bookmarkEnd w:id="13"/>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元），定金抵作土地出让价款。</w:t>
      </w:r>
    </w:p>
    <w:p>
      <w:pPr>
        <w:pStyle w:val="15"/>
        <w:ind w:firstLine="642" w:firstLineChars="200"/>
        <w:rPr>
          <w:rFonts w:ascii="仿宋_GB2312" w:hAnsi="宋体" w:eastAsia="仿宋_GB2312" w:cs="Times New Roman"/>
        </w:rPr>
      </w:pPr>
      <w:r>
        <w:rPr>
          <w:rFonts w:hint="eastAsia" w:ascii="方正楷体_GBK" w:hAnsi="宋体" w:eastAsia="方正楷体_GBK" w:cs="仿宋_GB2312"/>
          <w:b/>
          <w:bCs/>
        </w:rPr>
        <w:t>第十条</w:t>
      </w:r>
      <w:r>
        <w:rPr>
          <w:rFonts w:ascii="仿宋_GB2312" w:hAnsi="宋体" w:eastAsia="仿宋_GB2312" w:cs="仿宋_GB2312"/>
        </w:rPr>
        <w:t xml:space="preserve">  </w:t>
      </w:r>
      <w:r>
        <w:rPr>
          <w:rFonts w:hint="eastAsia" w:ascii="仿宋_GB2312" w:hAnsi="宋体" w:eastAsia="仿宋_GB2312" w:cs="仿宋_GB2312"/>
        </w:rPr>
        <w:t>受让人同意按照本条第一款第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 </w:t>
      </w:r>
      <w:r>
        <w:rPr>
          <w:rFonts w:ascii="仿宋_GB2312" w:hAnsi="宋体" w:eastAsia="仿宋_GB2312" w:cs="仿宋_GB2312"/>
          <w:u w:val="single"/>
        </w:rPr>
        <w:t xml:space="preserve"> </w:t>
      </w:r>
      <w:r>
        <w:rPr>
          <w:rFonts w:hint="eastAsia" w:ascii="仿宋_GB2312" w:hAnsi="宋体" w:eastAsia="仿宋_GB2312" w:cs="仿宋_GB2312"/>
        </w:rPr>
        <w:t>项的规定向出让人支付国有建设用地使用权出让价款：</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（一）受让人在签订《国有建设用地使用权出让合同》</w:t>
      </w:r>
      <w:r>
        <w:rPr>
          <w:rFonts w:hint="eastAsia" w:ascii="仿宋_GB2312" w:hAnsi="宋体" w:eastAsia="仿宋_GB2312" w:cs="仿宋_GB2312"/>
          <w:lang w:eastAsia="zh-CN"/>
        </w:rPr>
        <w:t>之日起</w:t>
      </w:r>
      <w:r>
        <w:rPr>
          <w:rFonts w:hint="eastAsia" w:ascii="仿宋_GB2312" w:hAnsi="宋体" w:eastAsia="仿宋_GB2312" w:cs="仿宋_GB2312"/>
          <w:lang w:val="en-US" w:eastAsia="zh-CN"/>
        </w:rPr>
        <w:t>30天内</w:t>
      </w:r>
      <w:r>
        <w:rPr>
          <w:rFonts w:hint="eastAsia" w:ascii="仿宋_GB2312" w:hAnsi="宋体" w:eastAsia="仿宋_GB2312" w:cs="仿宋_GB2312"/>
        </w:rPr>
        <w:t>（节假日不顺延）一次性付清剩余土地出让价款（一次性付清剩余土地出让价款=总出让价款-竞买保证金）。</w:t>
      </w:r>
    </w:p>
    <w:p>
      <w:pPr>
        <w:pStyle w:val="15"/>
        <w:rPr>
          <w:rFonts w:hint="eastAsia"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（二）按以下时间和金额分</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期向出让人支付国有建设用地使用权出让价款。</w:t>
      </w:r>
      <w:bookmarkStart w:id="14" w:name="BM_9589E634A4F2419383AB4D8EDD4CC4EE"/>
      <w:bookmarkEnd w:id="14"/>
    </w:p>
    <w:p>
      <w:pPr>
        <w:pStyle w:val="15"/>
        <w:ind w:firstLine="640" w:firstLineChars="200"/>
        <w:rPr>
          <w:rFonts w:ascii="仿宋_GB2312" w:hAnsi="宋体" w:eastAsia="仿宋_GB2312" w:cs="Times New Roman"/>
        </w:rPr>
      </w:pPr>
      <w:r>
        <w:rPr>
          <w:rFonts w:hint="eastAsia" w:ascii="仿宋_GB2312" w:hAnsi="宋体" w:eastAsia="仿宋_GB2312" w:cs="仿宋_GB2312"/>
          <w:lang w:val="en-US" w:eastAsia="zh-CN"/>
        </w:rPr>
        <w:t>分期支付国有建设用地使用权出让价款的，受让人在支付第二期国有建设用地使用权出让价款时，同意按照支付第一期土地出让价款之日全国银行间同业拆借中心公布的贷款市场报价利率，向出让人支付利息。</w:t>
      </w:r>
    </w:p>
    <w:p>
      <w:pPr>
        <w:pStyle w:val="15"/>
        <w:ind w:firstLine="642" w:firstLineChars="200"/>
        <w:rPr>
          <w:rFonts w:ascii="仿宋_GB2312" w:hAnsi="宋体" w:eastAsia="仿宋_GB2312" w:cs="Times New Roman"/>
          <w:color w:val="000000"/>
          <w:kern w:val="0"/>
        </w:rPr>
      </w:pPr>
      <w:r>
        <w:rPr>
          <w:rFonts w:hint="eastAsia" w:ascii="方正楷体_GBK" w:hAnsi="宋体" w:eastAsia="方正楷体_GBK" w:cs="仿宋_GB2312"/>
          <w:b/>
          <w:bCs/>
        </w:rPr>
        <w:t>第十一条</w:t>
      </w:r>
      <w:r>
        <w:rPr>
          <w:rFonts w:ascii="仿宋_GB2312" w:hAnsi="宋体" w:eastAsia="仿宋_GB2312" w:cs="仿宋_GB2312"/>
        </w:rPr>
        <w:t xml:space="preserve">  </w:t>
      </w:r>
      <w:r>
        <w:rPr>
          <w:rFonts w:hint="eastAsia" w:ascii="仿宋_GB2312" w:hAnsi="宋体" w:eastAsia="仿宋_GB2312" w:cs="仿宋_GB2312"/>
        </w:rPr>
        <w:t>受让人应在按本合同约定付清本宗地全部出让价款后，持本合同和出让价款缴纳凭证等相关证明材料，申请出让国有建设用地使用权登记。</w:t>
      </w:r>
    </w:p>
    <w:p>
      <w:pPr>
        <w:pStyle w:val="15"/>
        <w:ind w:firstLine="640" w:firstLineChars="200"/>
        <w:rPr>
          <w:rFonts w:ascii="仿宋_GB2312" w:hAnsi="宋体" w:eastAsia="仿宋_GB2312" w:cs="Times New Roman"/>
          <w:color w:val="000000"/>
          <w:kern w:val="0"/>
        </w:rPr>
      </w:pPr>
    </w:p>
    <w:p>
      <w:pPr>
        <w:pStyle w:val="10"/>
        <w:jc w:val="center"/>
        <w:rPr>
          <w:rFonts w:ascii="仿宋_GB2312" w:hAnsi="宋体" w:eastAsia="仿宋_GB2312" w:cs="Times New Roman"/>
        </w:rPr>
      </w:pPr>
      <w:r>
        <w:rPr>
          <w:rFonts w:hint="eastAsia" w:ascii="黑体" w:hAnsi="黑体" w:eastAsia="黑体"/>
          <w:sz w:val="32"/>
          <w:szCs w:val="32"/>
        </w:rPr>
        <w:t>第三章</w:t>
      </w:r>
      <w:r>
        <w:rPr>
          <w:rFonts w:ascii="黑体" w:hAnsi="黑体" w:eastAsia="黑体"/>
          <w:sz w:val="32"/>
          <w:szCs w:val="32"/>
        </w:rPr>
        <w:t xml:space="preserve">  </w:t>
      </w:r>
      <w:r>
        <w:rPr>
          <w:rFonts w:hint="eastAsia" w:ascii="黑体" w:hAnsi="黑体" w:eastAsia="黑体"/>
          <w:sz w:val="32"/>
          <w:szCs w:val="32"/>
        </w:rPr>
        <w:t>土地开发建设与利用</w:t>
      </w:r>
    </w:p>
    <w:p>
      <w:pPr>
        <w:pStyle w:val="15"/>
        <w:ind w:firstLine="642" w:firstLineChars="200"/>
        <w:rPr>
          <w:rFonts w:ascii="仿宋_GB2312" w:hAnsi="宋体" w:eastAsia="仿宋_GB2312" w:cs="Times New Roman"/>
        </w:rPr>
      </w:pPr>
      <w:r>
        <w:rPr>
          <w:rFonts w:hint="eastAsia" w:ascii="方正楷体_GBK" w:hAnsi="宋体" w:eastAsia="方正楷体_GBK" w:cs="仿宋_GB2312"/>
          <w:b/>
          <w:bCs/>
        </w:rPr>
        <w:t>第十二条</w:t>
      </w:r>
      <w:r>
        <w:rPr>
          <w:rFonts w:ascii="仿宋_GB2312" w:hAnsi="宋体" w:eastAsia="仿宋_GB2312" w:cs="仿宋_GB2312"/>
        </w:rPr>
        <w:t xml:space="preserve"> </w:t>
      </w:r>
      <w:r>
        <w:rPr>
          <w:rFonts w:ascii="仿宋_GB2312" w:hAnsi="宋体" w:eastAsia="仿宋_GB2312" w:cs="仿宋_GB2312"/>
          <w:color w:val="FF0000"/>
        </w:rPr>
        <w:t xml:space="preserve"> </w:t>
      </w:r>
      <w:r>
        <w:rPr>
          <w:rFonts w:hint="eastAsia" w:ascii="仿宋_GB2312" w:hAnsi="宋体" w:eastAsia="仿宋_GB2312" w:cs="仿宋_GB2312"/>
        </w:rPr>
        <w:t>受让人同意本合同项下宗地开发投资强度按本条第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15"/>
        <w:ind w:firstLine="640" w:firstLineChars="200"/>
        <w:rPr>
          <w:rFonts w:ascii="仿宋_GB2312" w:hAnsi="宋体" w:eastAsia="仿宋_GB2312" w:cs="Times New Roman"/>
          <w:u w:val="single"/>
        </w:rPr>
      </w:pPr>
      <w:r>
        <w:rPr>
          <w:rFonts w:hint="eastAsia" w:ascii="仿宋_GB2312" w:hAnsi="宋体" w:eastAsia="仿宋_GB2312" w:cs="仿宋_GB2312"/>
        </w:rPr>
        <w:t>（一）本合同项下宗地用于工业项目建设，受让人同意本合同项下宗地的项目固定资产总投资不低于经批准或登记备案的金额人民币大写</w:t>
      </w:r>
      <w:r>
        <w:rPr>
          <w:rFonts w:ascii="仿宋_GB2312" w:hAnsi="宋体" w:eastAsia="仿宋_GB2312" w:cs="仿宋_GB2312"/>
          <w:bCs/>
          <w:u w:val="single"/>
        </w:rPr>
        <w:t xml:space="preserve"> </w:t>
      </w:r>
      <w:r>
        <w:rPr>
          <w:rFonts w:hint="eastAsia" w:ascii="仿宋_GB2312" w:hAnsi="宋体" w:eastAsia="仿宋_GB2312" w:cs="仿宋_GB2312"/>
          <w:bCs/>
          <w:u w:val="single"/>
        </w:rPr>
        <w:t xml:space="preserve"> </w:t>
      </w:r>
      <w:bookmarkStart w:id="15" w:name="BM_3E24804B20FF47EF927409DE2214A9AF"/>
      <w:r>
        <w:rPr>
          <w:rFonts w:hint="eastAsia" w:ascii="仿宋_GB2312" w:hAnsi="宋体" w:eastAsia="仿宋_GB2312" w:cs="仿宋_GB2312"/>
          <w:bCs/>
          <w:u w:val="single"/>
          <w:lang w:val="en-US" w:eastAsia="zh-CN"/>
        </w:rPr>
        <w:t>/</w:t>
      </w:r>
      <w:r>
        <w:rPr>
          <w:rFonts w:hint="eastAsia" w:ascii="仿宋_GB2312" w:hAnsi="宋体" w:eastAsia="仿宋_GB2312" w:cs="仿宋_GB2312"/>
          <w:bCs/>
          <w:u w:val="single"/>
        </w:rPr>
        <w:t xml:space="preserve"> </w:t>
      </w:r>
      <w:bookmarkEnd w:id="15"/>
      <w:r>
        <w:rPr>
          <w:rFonts w:hint="eastAsia" w:ascii="仿宋_GB2312" w:hAnsi="宋体" w:eastAsia="仿宋_GB2312" w:cs="仿宋_GB2312"/>
          <w:bCs/>
          <w:u w:val="single"/>
        </w:rPr>
        <w:t xml:space="preserve"> </w:t>
      </w:r>
      <w:r>
        <w:rPr>
          <w:rFonts w:hint="eastAsia" w:ascii="仿宋_GB2312" w:hAnsi="宋体" w:eastAsia="仿宋_GB2312" w:cs="仿宋_GB2312"/>
        </w:rPr>
        <w:t>万元（小写</w:t>
      </w:r>
      <w:r>
        <w:rPr>
          <w:rFonts w:hint="eastAsia" w:ascii="仿宋_GB2312" w:hAnsi="宋体" w:eastAsia="仿宋_GB2312" w:cs="仿宋_GB2312"/>
          <w:u w:val="single"/>
        </w:rPr>
        <w:t xml:space="preserve"> </w:t>
      </w:r>
      <w:bookmarkStart w:id="16" w:name="BM_A753B3655E364D08B998C405AC77D6B2"/>
      <w:r>
        <w:rPr>
          <w:rFonts w:hint="eastAsia" w:ascii="仿宋_GB2312" w:hAnsi="宋体" w:eastAsia="仿宋_GB2312" w:cs="仿宋_GB2312"/>
          <w:u w:val="single"/>
        </w:rPr>
        <w:t>/</w:t>
      </w:r>
      <w:bookmarkEnd w:id="16"/>
      <w:r>
        <w:rPr>
          <w:rFonts w:ascii="仿宋_GB2312" w:hAnsi="宋体" w:eastAsia="仿宋_GB2312" w:cs="仿宋_GB2312"/>
          <w:u w:val="single"/>
        </w:rPr>
        <w:t xml:space="preserve"> </w:t>
      </w:r>
      <w:r>
        <w:rPr>
          <w:rFonts w:hint="eastAsia" w:ascii="仿宋_GB2312" w:hAnsi="宋体" w:eastAsia="仿宋_GB2312" w:cs="仿宋_GB2312"/>
        </w:rPr>
        <w:t>万元），投资强度不低于每平方米人民币大写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17" w:name="BM_BD112051DD764E4F8AD9037D465F86ED"/>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7"/>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8" w:name="BM_A43B4413E0404C4592B8FD1868B2FEEE"/>
      <w:r>
        <w:rPr>
          <w:rFonts w:hint="eastAsia" w:ascii="仿宋_GB2312" w:hAnsi="宋体" w:eastAsia="仿宋_GB2312" w:cs="仿宋_GB2312"/>
          <w:u w:val="single"/>
        </w:rPr>
        <w:t>/</w:t>
      </w:r>
      <w:bookmarkEnd w:id="18"/>
      <w:r>
        <w:rPr>
          <w:rFonts w:ascii="仿宋_GB2312" w:hAnsi="宋体" w:eastAsia="仿宋_GB2312" w:cs="仿宋_GB2312"/>
          <w:u w:val="single"/>
        </w:rPr>
        <w:t xml:space="preserve">  </w:t>
      </w:r>
      <w:r>
        <w:rPr>
          <w:rFonts w:hint="eastAsia" w:ascii="仿宋_GB2312" w:hAnsi="宋体" w:eastAsia="仿宋_GB2312" w:cs="仿宋_GB2312"/>
        </w:rPr>
        <w:t>元）。本合同项下宗地建设项目的固定资产总投资包括建筑物、构筑物及其附属设施、设备投资和出让价款等。</w:t>
      </w:r>
    </w:p>
    <w:p>
      <w:pPr>
        <w:pStyle w:val="15"/>
        <w:ind w:firstLine="640" w:firstLineChars="200"/>
        <w:rPr>
          <w:rFonts w:ascii="仿宋_GB2312" w:hAnsi="宋体" w:eastAsia="仿宋_GB2312" w:cs="Times New Roman"/>
        </w:rPr>
      </w:pPr>
      <w:r>
        <w:rPr>
          <w:rFonts w:hint="eastAsia" w:ascii="仿宋_GB2312" w:hAnsi="宋体" w:eastAsia="仿宋_GB2312" w:cs="仿宋_GB2312"/>
        </w:rPr>
        <w:t>（二）本合同项下宗地用于非工业项目建设，受让人承诺本合同项下宗地的开发投资总额不低于人民币大写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b/>
          <w:bCs/>
          <w:u w:val="single"/>
        </w:rPr>
        <w:t xml:space="preserve">    </w:t>
      </w:r>
      <w:r>
        <w:rPr>
          <w:rFonts w:hint="eastAsia" w:ascii="仿宋_GB2312" w:hAnsi="宋体" w:eastAsia="仿宋_GB2312" w:cs="仿宋_GB2312"/>
        </w:rPr>
        <w:t>万元（小写</w:t>
      </w:r>
      <w:r>
        <w:rPr>
          <w:rFonts w:ascii="仿宋_GB2312" w:hAnsi="宋体" w:eastAsia="仿宋_GB2312" w:cs="仿宋_GB2312"/>
          <w:b/>
          <w:bCs/>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万元）。</w:t>
      </w:r>
    </w:p>
    <w:p>
      <w:pPr>
        <w:pStyle w:val="15"/>
        <w:ind w:firstLine="642" w:firstLineChars="200"/>
        <w:rPr>
          <w:rFonts w:ascii="仿宋_GB2312" w:hAnsi="宋体" w:eastAsia="仿宋_GB2312" w:cs="Times New Roman"/>
        </w:rPr>
      </w:pPr>
      <w:r>
        <w:rPr>
          <w:rFonts w:hint="eastAsia" w:ascii="方正楷体_GBK" w:hAnsi="宋体" w:eastAsia="方正楷体_GBK" w:cs="仿宋_GB2312"/>
          <w:b/>
          <w:bCs/>
        </w:rPr>
        <w:t>第十三条</w:t>
      </w:r>
      <w:r>
        <w:rPr>
          <w:rFonts w:ascii="仿宋_GB2312" w:hAnsi="宋体" w:eastAsia="仿宋_GB2312" w:cs="仿宋_GB2312"/>
        </w:rPr>
        <w:t xml:space="preserve">  </w:t>
      </w:r>
      <w:r>
        <w:rPr>
          <w:rFonts w:hint="eastAsia" w:ascii="仿宋_GB2312" w:hAnsi="宋体" w:eastAsia="仿宋_GB2312" w:cs="仿宋_GB2312"/>
        </w:rPr>
        <w:t>受让人在本合同项下宗地范围内新建建筑物、构筑物及其附属设施的，应符合市（县）政府规划管理部门确定的出让宗地规划条件（见附件3）。其中：</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主体建筑物性质</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工业建筑</w:t>
      </w:r>
      <w:r>
        <w:rPr>
          <w:rFonts w:ascii="仿宋_GB2312" w:hAnsi="宋体" w:eastAsia="仿宋_GB2312" w:cs="仿宋_GB2312"/>
          <w:u w:val="single"/>
        </w:rPr>
        <w:t xml:space="preserve"> </w:t>
      </w:r>
      <w:r>
        <w:rPr>
          <w:rFonts w:hint="eastAsia" w:ascii="仿宋_GB2312" w:hAnsi="宋体" w:eastAsia="仿宋_GB2312" w:cs="仿宋_GB2312"/>
        </w:rPr>
        <w:t>；</w:t>
      </w:r>
    </w:p>
    <w:p>
      <w:pPr>
        <w:pStyle w:val="15"/>
        <w:ind w:firstLine="645"/>
        <w:rPr>
          <w:rFonts w:ascii="仿宋_GB2312" w:hAnsi="宋体" w:eastAsia="仿宋_GB2312" w:cs="Times New Roman"/>
        </w:rPr>
      </w:pPr>
      <w:r>
        <w:rPr>
          <w:rFonts w:hint="eastAsia" w:ascii="仿宋_GB2312" w:hAnsi="宋体" w:eastAsia="仿宋_GB2312" w:cs="仿宋_GB2312"/>
        </w:rPr>
        <w:t>附属建筑物性质</w:t>
      </w:r>
      <w:r>
        <w:rPr>
          <w:rFonts w:hint="eastAsia" w:ascii="仿宋_GB2312" w:hAnsi="宋体" w:eastAsia="仿宋_GB2312" w:cs="仿宋_GB2312"/>
          <w:u w:val="single"/>
        </w:rPr>
        <w:t xml:space="preserve">  </w:t>
      </w:r>
      <w:bookmarkStart w:id="19" w:name="BM_4BE179D2E6E940CA914F4164874EDB34"/>
      <w:bookmarkEnd w:id="19"/>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15"/>
        <w:ind w:firstLine="645"/>
        <w:rPr>
          <w:rFonts w:ascii="仿宋_GB2312" w:hAnsi="宋体" w:eastAsia="仿宋_GB2312" w:cs="Times New Roman"/>
        </w:rPr>
      </w:pPr>
      <w:r>
        <w:rPr>
          <w:rFonts w:hint="eastAsia" w:ascii="仿宋_GB2312" w:hAnsi="宋体" w:eastAsia="仿宋_GB2312" w:cs="仿宋_GB2312"/>
        </w:rPr>
        <w:t>建筑总面积</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15"/>
        <w:rPr>
          <w:rFonts w:ascii="仿宋_GB2312" w:hAnsi="宋体" w:eastAsia="仿宋_GB2312" w:cs="Times New Roman"/>
          <w:b/>
          <w:bCs/>
        </w:rPr>
      </w:pPr>
      <w:r>
        <w:rPr>
          <w:rFonts w:ascii="仿宋_GB2312" w:hAnsi="宋体" w:eastAsia="仿宋_GB2312" w:cs="仿宋_GB2312"/>
        </w:rPr>
        <w:t xml:space="preserve">    </w:t>
      </w:r>
      <w:r>
        <w:rPr>
          <w:rFonts w:hint="eastAsia" w:ascii="仿宋_GB2312" w:hAnsi="宋体" w:eastAsia="仿宋_GB2312" w:cs="仿宋_GB2312"/>
        </w:rPr>
        <w:t>建筑容积率不高于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0.1</w:t>
      </w:r>
      <w:r>
        <w:rPr>
          <w:rFonts w:hint="eastAsia" w:ascii="仿宋_GB2312" w:hAnsi="宋体" w:eastAsia="仿宋_GB2312" w:cs="仿宋_GB2312"/>
          <w:u w:val="single"/>
        </w:rPr>
        <w:t xml:space="preserve"> </w:t>
      </w:r>
      <w:r>
        <w:rPr>
          <w:rFonts w:hint="eastAsia" w:ascii="仿宋_GB2312" w:hAnsi="宋体" w:eastAsia="仿宋_GB2312" w:cs="仿宋_GB2312"/>
          <w:b/>
          <w:bCs/>
        </w:rPr>
        <w:t>；</w:t>
      </w:r>
    </w:p>
    <w:p>
      <w:pPr>
        <w:pStyle w:val="15"/>
        <w:ind w:firstLine="645"/>
        <w:rPr>
          <w:rFonts w:ascii="仿宋_GB2312" w:hAnsi="宋体" w:eastAsia="仿宋_GB2312" w:cs="Times New Roman"/>
        </w:rPr>
      </w:pPr>
      <w:r>
        <w:rPr>
          <w:rFonts w:hint="eastAsia" w:ascii="仿宋_GB2312" w:hAnsi="宋体" w:eastAsia="仿宋_GB2312" w:cs="仿宋_GB2312"/>
        </w:rPr>
        <w:t>建筑高</w:t>
      </w:r>
      <w:r>
        <w:rPr>
          <w:rFonts w:hint="eastAsia" w:ascii="仿宋_GB2312" w:hAnsi="宋体" w:eastAsia="仿宋_GB2312" w:cs="仿宋_GB2312"/>
          <w:lang w:eastAsia="zh-CN"/>
        </w:rPr>
        <w:t>度</w:t>
      </w:r>
      <w:r>
        <w:rPr>
          <w:rFonts w:hint="eastAsia" w:ascii="仿宋_GB2312" w:hAnsi="宋体" w:eastAsia="仿宋_GB2312" w:cs="仿宋_GB2312"/>
          <w:u w:val="none"/>
          <w:lang w:eastAsia="zh-CN"/>
        </w:rPr>
        <w:t>不高于</w:t>
      </w:r>
      <w:r>
        <w:rPr>
          <w:rFonts w:hint="eastAsia" w:ascii="仿宋_GB2312" w:hAnsi="宋体" w:eastAsia="仿宋_GB2312" w:cs="仿宋_GB2312"/>
          <w:u w:val="single"/>
          <w:lang w:val="en-US" w:eastAsia="zh-CN"/>
        </w:rPr>
        <w:t>20米</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w:t>
      </w:r>
    </w:p>
    <w:p>
      <w:pPr>
        <w:pStyle w:val="15"/>
        <w:ind w:firstLine="645"/>
        <w:rPr>
          <w:rFonts w:ascii="仿宋_GB2312" w:hAnsi="宋体" w:eastAsia="仿宋_GB2312" w:cs="Times New Roman"/>
        </w:rPr>
      </w:pPr>
      <w:r>
        <w:rPr>
          <w:rFonts w:hint="eastAsia" w:ascii="仿宋_GB2312" w:hAnsi="宋体" w:eastAsia="仿宋_GB2312" w:cs="仿宋_GB2312"/>
        </w:rPr>
        <w:t>建筑密度不高于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25%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0" w:name="BM_420281F2C458422E9B8CDB015A5CE35B"/>
      <w:r>
        <w:rPr>
          <w:rFonts w:hint="eastAsia" w:ascii="仿宋_GB2312" w:hAnsi="宋体" w:eastAsia="仿宋_GB2312" w:cs="仿宋_GB2312"/>
          <w:u w:val="single"/>
        </w:rPr>
        <w:t>/</w:t>
      </w:r>
      <w:bookmarkEnd w:id="20"/>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15"/>
        <w:ind w:firstLine="645"/>
        <w:rPr>
          <w:rFonts w:ascii="仿宋_GB2312" w:hAnsi="宋体" w:eastAsia="仿宋_GB2312" w:cs="Times New Roman"/>
        </w:rPr>
      </w:pPr>
      <w:r>
        <w:rPr>
          <w:rFonts w:hint="eastAsia" w:ascii="仿宋_GB2312" w:hAnsi="宋体" w:eastAsia="仿宋_GB2312" w:cs="仿宋_GB2312"/>
        </w:rPr>
        <w:t>绿化率不高于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20</w:t>
      </w:r>
      <w:r>
        <w:rPr>
          <w:rFonts w:hint="eastAsia"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5"/>
        <w:rPr>
          <w:rFonts w:ascii="仿宋_GB2312" w:hAnsi="宋体" w:eastAsia="仿宋_GB2312" w:cs="Times New Roman"/>
        </w:rPr>
      </w:pPr>
      <w:r>
        <w:rPr>
          <w:rFonts w:hint="eastAsia" w:ascii="仿宋_GB2312" w:hAnsi="宋体" w:eastAsia="仿宋_GB2312" w:cs="仿宋_GB2312"/>
        </w:rPr>
        <w:t>其他土地利用要求</w:t>
      </w:r>
      <w:r>
        <w:rPr>
          <w:rFonts w:ascii="仿宋_GB2312" w:hAnsi="宋体" w:eastAsia="仿宋_GB2312" w:cs="仿宋_GB2312"/>
          <w:u w:val="single"/>
        </w:rPr>
        <w:t xml:space="preserve"> </w:t>
      </w:r>
      <w:r>
        <w:rPr>
          <w:rFonts w:hint="eastAsia" w:ascii="仿宋_GB2312" w:hAnsi="宋体" w:eastAsia="仿宋_GB2312" w:cs="仿宋_GB2312"/>
          <w:u w:val="single"/>
        </w:rPr>
        <w:t>出让地块必须符合清远市自然资源局</w:t>
      </w:r>
      <w:r>
        <w:rPr>
          <w:rFonts w:hint="eastAsia" w:ascii="仿宋_GB2312" w:hAnsi="宋体" w:eastAsia="仿宋_GB2312" w:cs="仿宋_GB2312"/>
          <w:u w:val="single"/>
          <w:lang w:eastAsia="zh-CN"/>
        </w:rPr>
        <w:t>核发的</w:t>
      </w:r>
      <w:r>
        <w:rPr>
          <w:rFonts w:hint="eastAsia" w:ascii="仿宋_GB2312" w:hAnsi="宋体" w:eastAsia="仿宋_GB2312" w:cs="仿宋_GB2312"/>
          <w:u w:val="single"/>
        </w:rPr>
        <w:t>《审定通知书（建设用地(含临时用地)规划许可证核发）》、《规划条件通知书》（工业类）（项目编号：</w:t>
      </w:r>
      <w:r>
        <w:rPr>
          <w:rFonts w:hint="eastAsia" w:ascii="仿宋_GB2312" w:hAnsi="宋体" w:eastAsia="仿宋_GB2312" w:cs="仿宋_GB2312"/>
          <w:u w:val="single"/>
          <w:lang w:val="en-US" w:eastAsia="zh-CN"/>
        </w:rPr>
        <w:t xml:space="preserve">项目编号：B202400282、案卷编号：用地许可B2024-0240） </w:t>
      </w:r>
      <w:r>
        <w:rPr>
          <w:rFonts w:hint="eastAsia" w:ascii="仿宋_GB2312" w:hAnsi="宋体" w:eastAsia="仿宋_GB2312" w:cs="仿宋_GB2312"/>
        </w:rPr>
        <w:t>。</w:t>
      </w:r>
    </w:p>
    <w:p>
      <w:pPr>
        <w:pStyle w:val="15"/>
        <w:ind w:firstLine="645"/>
        <w:jc w:val="left"/>
        <w:rPr>
          <w:rFonts w:ascii="仿宋_GB2312" w:hAnsi="宋体" w:eastAsia="仿宋_GB2312" w:cs="Times New Roman"/>
        </w:rPr>
      </w:pPr>
      <w:r>
        <w:rPr>
          <w:rFonts w:hint="eastAsia" w:ascii="方正楷体_GBK" w:hAnsi="宋体" w:eastAsia="方正楷体_GBK" w:cs="仿宋_GB2312"/>
          <w:b/>
          <w:bCs/>
        </w:rPr>
        <w:t>第十四条</w:t>
      </w:r>
      <w:r>
        <w:rPr>
          <w:rFonts w:ascii="仿宋_GB2312" w:hAnsi="宋体" w:eastAsia="仿宋_GB2312" w:cs="仿宋_GB2312"/>
          <w:b/>
          <w:bCs/>
        </w:rPr>
        <w:t xml:space="preserve">  </w:t>
      </w:r>
      <w:r>
        <w:rPr>
          <w:rFonts w:hint="eastAsia" w:ascii="仿宋_GB2312" w:hAnsi="宋体" w:eastAsia="仿宋_GB2312" w:cs="仿宋_GB2312"/>
        </w:rPr>
        <w:t>受让人同意本合同项下宗地建设配套按本条第</w:t>
      </w:r>
      <w:r>
        <w:rPr>
          <w:rFonts w:ascii="仿宋_GB2312" w:hAnsi="宋体" w:eastAsia="仿宋_GB2312" w:cs="仿宋_GB2312"/>
          <w:u w:val="single"/>
        </w:rPr>
        <w:t xml:space="preserve"> </w:t>
      </w:r>
      <w:bookmarkStart w:id="21" w:name="BM_24793825F993479AB257177D0B6C3CF9"/>
      <w:r>
        <w:rPr>
          <w:rFonts w:hint="eastAsia" w:ascii="仿宋_GB2312" w:hAnsi="宋体" w:eastAsia="仿宋_GB2312" w:cs="仿宋_GB2312"/>
          <w:u w:val="single"/>
        </w:rPr>
        <w:t>/</w:t>
      </w:r>
      <w:bookmarkEnd w:id="21"/>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15"/>
        <w:ind w:firstLine="645"/>
        <w:jc w:val="left"/>
        <w:rPr>
          <w:rFonts w:ascii="仿宋_GB2312" w:hAnsi="宋体" w:eastAsia="仿宋_GB2312" w:cs="仿宋_GB2312"/>
        </w:rPr>
      </w:pPr>
      <w:r>
        <w:rPr>
          <w:rFonts w:hint="eastAsia" w:ascii="仿宋_GB2312" w:hAnsi="宋体" w:eastAsia="仿宋_GB2312" w:cs="仿宋_GB2312"/>
        </w:rPr>
        <w:t>（一）本合同项下宗地用于工业项目建设，根据规划部门确定的规划设计条件，</w:t>
      </w:r>
      <w:r>
        <w:rPr>
          <w:rFonts w:hint="eastAsia" w:ascii="仿宋_GB2312" w:hAnsi="宋体" w:eastAsia="仿宋_GB2312" w:cs="仿宋_GB2312"/>
          <w:spacing w:val="2"/>
        </w:rPr>
        <w:t>本合同受让宗地范围内用于企业内部行政办公及生活服务设施的占地面积不超过受让宗地面积</w:t>
      </w:r>
      <w:r>
        <w:rPr>
          <w:rFonts w:hint="eastAsia" w:ascii="仿宋_GB2312" w:hAnsi="宋体" w:eastAsia="仿宋_GB2312" w:cs="仿宋_GB2312"/>
        </w:rPr>
        <w:t>的</w:t>
      </w:r>
    </w:p>
    <w:p>
      <w:pPr>
        <w:pStyle w:val="15"/>
        <w:ind w:left="6" w:leftChars="3"/>
        <w:jc w:val="left"/>
        <w:rPr>
          <w:rFonts w:ascii="仿宋_GB2312" w:hAnsi="宋体" w:eastAsia="仿宋_GB2312" w:cs="仿宋_GB2312"/>
        </w:rPr>
      </w:pPr>
      <w:r>
        <w:rPr>
          <w:rFonts w:ascii="仿宋_GB2312" w:hAnsi="宋体" w:eastAsia="仿宋_GB2312" w:cs="仿宋_GB2312"/>
          <w:u w:val="single"/>
        </w:rPr>
        <w:t xml:space="preserve"> </w:t>
      </w:r>
      <w:bookmarkStart w:id="22" w:name="BM_CA0541F34DCC4D75BD1DC514AB9DFDEB"/>
      <w:r>
        <w:rPr>
          <w:rFonts w:hint="eastAsia" w:ascii="仿宋_GB2312" w:hAnsi="宋体" w:eastAsia="仿宋_GB2312" w:cs="仿宋_GB2312"/>
          <w:u w:val="single"/>
        </w:rPr>
        <w:t>/</w:t>
      </w:r>
      <w:bookmarkEnd w:id="22"/>
      <w:r>
        <w:rPr>
          <w:rFonts w:ascii="仿宋_GB2312" w:hAnsi="宋体" w:eastAsia="仿宋_GB2312" w:cs="仿宋_GB2312"/>
          <w:u w:val="single"/>
        </w:rPr>
        <w:t xml:space="preserve">  </w:t>
      </w:r>
      <w:r>
        <w:rPr>
          <w:rFonts w:hint="eastAsia" w:ascii="仿宋_GB2312" w:hAnsi="宋体" w:eastAsia="仿宋_GB2312" w:cs="仿宋_GB2312"/>
        </w:rPr>
        <w:t>％，即不超过</w:t>
      </w:r>
      <w:r>
        <w:rPr>
          <w:rFonts w:ascii="仿宋_GB2312" w:hAnsi="宋体" w:eastAsia="仿宋_GB2312" w:cs="仿宋_GB2312"/>
          <w:u w:val="single"/>
        </w:rPr>
        <w:t xml:space="preserve"> </w:t>
      </w:r>
      <w:bookmarkStart w:id="23" w:name="BM_C14D7882ABD348AA88B50B8585E58C0B"/>
      <w:r>
        <w:rPr>
          <w:rFonts w:ascii="仿宋_GB2312" w:hAnsi="宋体" w:eastAsia="仿宋_GB2312" w:cs="仿宋_GB2312"/>
          <w:u w:val="single"/>
        </w:rPr>
        <w:t>/</w:t>
      </w:r>
      <w:bookmarkEnd w:id="23"/>
      <w:r>
        <w:rPr>
          <w:rFonts w:ascii="仿宋_GB2312" w:hAnsi="宋体" w:eastAsia="仿宋_GB2312" w:cs="仿宋_GB2312"/>
          <w:u w:val="single"/>
        </w:rPr>
        <w:t xml:space="preserve"> </w:t>
      </w:r>
      <w:r>
        <w:rPr>
          <w:rFonts w:hint="eastAsia" w:ascii="仿宋_GB2312" w:hAnsi="宋体" w:eastAsia="仿宋_GB2312" w:cs="仿宋_GB2312"/>
        </w:rPr>
        <w:t>平方米</w:t>
      </w:r>
      <w:r>
        <w:rPr>
          <w:rFonts w:ascii="仿宋_GB2312" w:hAnsi="宋体" w:eastAsia="仿宋_GB2312" w:cs="仿宋_GB2312"/>
        </w:rPr>
        <w:t xml:space="preserve">, </w:t>
      </w:r>
      <w:r>
        <w:rPr>
          <w:rFonts w:hint="eastAsia" w:ascii="仿宋_GB2312" w:hAnsi="宋体" w:eastAsia="仿宋_GB2312" w:cs="仿宋_GB2312"/>
        </w:rPr>
        <w:t>建筑面积不超过</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4" w:name="BM_CD3FA9970BA740BFB06E9FD7BEA4BB7B"/>
      <w:bookmarkEnd w:id="24"/>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平方米。受让人同意不在受让宗地范围内建造成套住宅、专家楼、宾馆、招待所和培训中心等非生产性设施；</w:t>
      </w:r>
    </w:p>
    <w:p>
      <w:pPr>
        <w:pStyle w:val="15"/>
        <w:ind w:firstLine="645"/>
        <w:rPr>
          <w:rFonts w:ascii="仿宋_GB2312" w:hAnsi="宋体" w:eastAsia="仿宋_GB2312" w:cs="Times New Roman"/>
          <w:b/>
          <w:bCs/>
        </w:rPr>
      </w:pPr>
      <w:r>
        <w:rPr>
          <w:rFonts w:hint="eastAsia" w:ascii="仿宋_GB2312" w:hAnsi="宋体" w:eastAsia="仿宋_GB2312" w:cs="仿宋_GB2312"/>
        </w:rPr>
        <w:t>（二）本合同项下宗地用于住宅项目建设，根据规划建设管理部门确定的规划建设条件，本合同受让宗地范围内住宅建设总套数不少于</w:t>
      </w:r>
      <w:r>
        <w:rPr>
          <w:rFonts w:ascii="仿宋_GB2312" w:hAnsi="宋体" w:eastAsia="仿宋_GB2312" w:cs="仿宋_GB2312"/>
          <w:u w:val="single"/>
        </w:rPr>
        <w:t xml:space="preserve"> </w:t>
      </w:r>
      <w:bookmarkStart w:id="25" w:name="BM_8C10912EA8E04BE9A168AAC34184049E"/>
      <w:r>
        <w:rPr>
          <w:rFonts w:hint="eastAsia" w:ascii="仿宋_GB2312" w:hAnsi="宋体" w:eastAsia="仿宋_GB2312" w:cs="仿宋_GB2312"/>
          <w:u w:val="single"/>
        </w:rPr>
        <w:t>/</w:t>
      </w:r>
      <w:bookmarkEnd w:id="25"/>
      <w:r>
        <w:rPr>
          <w:rFonts w:ascii="仿宋_GB2312" w:hAnsi="宋体" w:eastAsia="仿宋_GB2312" w:cs="仿宋_GB2312"/>
          <w:u w:val="single"/>
        </w:rPr>
        <w:t xml:space="preserve"> </w:t>
      </w:r>
      <w:r>
        <w:rPr>
          <w:rFonts w:hint="eastAsia" w:ascii="仿宋_GB2312" w:hAnsi="宋体" w:eastAsia="仿宋_GB2312" w:cs="仿宋_GB2312"/>
        </w:rPr>
        <w:t>套。其中，套型建筑面积</w:t>
      </w:r>
      <w:r>
        <w:rPr>
          <w:rFonts w:ascii="仿宋_GB2312" w:hAnsi="宋体" w:eastAsia="仿宋_GB2312" w:cs="仿宋_GB2312"/>
        </w:rPr>
        <w:t>90</w:t>
      </w:r>
      <w:r>
        <w:rPr>
          <w:rFonts w:hint="eastAsia" w:ascii="仿宋_GB2312" w:hAnsi="宋体" w:eastAsia="仿宋_GB2312" w:cs="仿宋_GB2312"/>
        </w:rPr>
        <w:t>平方米以下住房套数不少于</w:t>
      </w:r>
      <w:r>
        <w:rPr>
          <w:rFonts w:ascii="仿宋_GB2312" w:hAnsi="宋体" w:eastAsia="仿宋_GB2312" w:cs="仿宋_GB2312"/>
          <w:u w:val="single"/>
        </w:rPr>
        <w:t xml:space="preserve"> </w:t>
      </w:r>
      <w:bookmarkStart w:id="26" w:name="BM_72A3C08402584A03B365AAC10092A36B"/>
      <w:r>
        <w:rPr>
          <w:rFonts w:hint="eastAsia" w:ascii="仿宋_GB2312" w:hAnsi="宋体" w:eastAsia="仿宋_GB2312" w:cs="仿宋_GB2312"/>
          <w:u w:val="single"/>
        </w:rPr>
        <w:t>/</w:t>
      </w:r>
      <w:bookmarkEnd w:id="26"/>
      <w:r>
        <w:rPr>
          <w:rFonts w:ascii="仿宋_GB2312" w:hAnsi="宋体" w:eastAsia="仿宋_GB2312" w:cs="仿宋_GB2312"/>
          <w:u w:val="single"/>
        </w:rPr>
        <w:t xml:space="preserve"> </w:t>
      </w:r>
      <w:r>
        <w:rPr>
          <w:rFonts w:hint="eastAsia" w:ascii="仿宋_GB2312" w:hAnsi="宋体" w:eastAsia="仿宋_GB2312" w:cs="仿宋_GB2312"/>
        </w:rPr>
        <w:t>套，住宅建设套型要求为</w:t>
      </w:r>
      <w:r>
        <w:rPr>
          <w:rFonts w:ascii="仿宋_GB2312" w:hAnsi="宋体" w:eastAsia="仿宋_GB2312" w:cs="仿宋_GB2312"/>
          <w:u w:val="single"/>
        </w:rPr>
        <w:t xml:space="preserve"> </w:t>
      </w:r>
      <w:bookmarkStart w:id="27" w:name="BM_4CE6E86EA2FC4924842553368278B476"/>
      <w:bookmarkEnd w:id="2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。本合同项下宗地范围内套型建筑面积</w:t>
      </w:r>
      <w:r>
        <w:rPr>
          <w:rFonts w:ascii="仿宋_GB2312" w:hAnsi="宋体" w:eastAsia="仿宋_GB2312" w:cs="仿宋_GB2312"/>
        </w:rPr>
        <w:t>90</w:t>
      </w:r>
      <w:r>
        <w:rPr>
          <w:rFonts w:hint="eastAsia" w:ascii="仿宋_GB2312" w:hAnsi="宋体" w:eastAsia="仿宋_GB2312" w:cs="仿宋_GB2312"/>
        </w:rPr>
        <w:t>平方米以下住房面积占宗地开发建设总面积的比例不低于</w:t>
      </w:r>
      <w:r>
        <w:rPr>
          <w:rFonts w:ascii="仿宋_GB2312" w:hAnsi="宋体" w:eastAsia="仿宋_GB2312" w:cs="仿宋_GB2312"/>
          <w:u w:val="single"/>
        </w:rPr>
        <w:t xml:space="preserve"> </w:t>
      </w:r>
      <w:bookmarkStart w:id="28" w:name="BM_8c85a83eb18039bb"/>
      <w:bookmarkEnd w:id="28"/>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％。本合同项下宗地范围内配套建设的经济适用住房、廉租住房等政府保障性住房，受让人同意建成后按本项下第</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9" w:name="BM_6B04A3162C9A4654987EB31D347A1FC4"/>
      <w:r>
        <w:rPr>
          <w:rFonts w:hint="eastAsia" w:ascii="仿宋_GB2312" w:hAnsi="宋体" w:eastAsia="仿宋_GB2312" w:cs="仿宋_GB2312"/>
          <w:u w:val="single"/>
        </w:rPr>
        <w:t>/</w:t>
      </w:r>
      <w:bookmarkEnd w:id="29"/>
      <w:r>
        <w:rPr>
          <w:rFonts w:ascii="仿宋_GB2312" w:hAnsi="宋体" w:eastAsia="仿宋_GB2312" w:cs="仿宋_GB2312"/>
          <w:b/>
          <w:bCs/>
          <w:u w:val="single"/>
        </w:rPr>
        <w:t xml:space="preserve"> </w:t>
      </w:r>
      <w:r>
        <w:rPr>
          <w:rFonts w:hint="eastAsia" w:ascii="仿宋_GB2312" w:hAnsi="宋体" w:eastAsia="仿宋_GB2312" w:cs="仿宋_GB2312"/>
        </w:rPr>
        <w:t>种方式履行：</w:t>
      </w:r>
    </w:p>
    <w:p>
      <w:pPr>
        <w:pStyle w:val="15"/>
        <w:ind w:firstLine="640" w:firstLineChars="200"/>
        <w:rPr>
          <w:rFonts w:ascii="仿宋_GB2312" w:hAnsi="宋体" w:eastAsia="仿宋_GB2312" w:cs="Times New Roman"/>
        </w:rPr>
      </w:pPr>
      <w:r>
        <w:rPr>
          <w:rFonts w:ascii="仿宋_GB2312" w:hAnsi="宋体" w:eastAsia="仿宋_GB2312" w:cs="仿宋_GB2312"/>
        </w:rPr>
        <w:t>1</w:t>
      </w:r>
      <w:r>
        <w:rPr>
          <w:rFonts w:hint="eastAsia" w:ascii="仿宋_GB2312" w:hAnsi="宋体" w:eastAsia="仿宋_GB2312" w:cs="仿宋_GB2312"/>
        </w:rPr>
        <w:t>．移交给政府；</w:t>
      </w:r>
    </w:p>
    <w:p>
      <w:pPr>
        <w:pStyle w:val="15"/>
        <w:ind w:firstLine="645"/>
        <w:rPr>
          <w:rFonts w:ascii="仿宋_GB2312" w:hAnsi="宋体" w:eastAsia="仿宋_GB2312" w:cs="Times New Roman"/>
        </w:rPr>
      </w:pPr>
      <w:r>
        <w:rPr>
          <w:rFonts w:ascii="仿宋_GB2312" w:hAnsi="宋体" w:eastAsia="仿宋_GB2312" w:cs="仿宋_GB2312"/>
        </w:rPr>
        <w:t>2</w:t>
      </w:r>
      <w:r>
        <w:rPr>
          <w:rFonts w:hint="eastAsia" w:ascii="仿宋_GB2312" w:hAnsi="宋体" w:eastAsia="仿宋_GB2312" w:cs="仿宋_GB2312"/>
        </w:rPr>
        <w:t>．由政府回购；</w:t>
      </w:r>
    </w:p>
    <w:p>
      <w:pPr>
        <w:pStyle w:val="15"/>
        <w:ind w:firstLine="645"/>
        <w:rPr>
          <w:rFonts w:ascii="仿宋_GB2312" w:hAnsi="宋体" w:eastAsia="仿宋_GB2312" w:cs="Times New Roman"/>
        </w:rPr>
      </w:pPr>
      <w:r>
        <w:rPr>
          <w:rFonts w:ascii="仿宋_GB2312" w:hAnsi="宋体" w:eastAsia="仿宋_GB2312" w:cs="仿宋_GB2312"/>
        </w:rPr>
        <w:t>3</w:t>
      </w:r>
      <w:r>
        <w:rPr>
          <w:rFonts w:hint="eastAsia" w:ascii="仿宋_GB2312" w:hAnsi="宋体" w:eastAsia="仿宋_GB2312" w:cs="仿宋_GB2312"/>
        </w:rPr>
        <w:t>．按政府经济适用住房建设和销售管理的有关规定执行；</w:t>
      </w:r>
    </w:p>
    <w:p>
      <w:pPr>
        <w:pStyle w:val="15"/>
        <w:ind w:firstLine="645"/>
        <w:rPr>
          <w:rFonts w:ascii="仿宋_GB2312" w:hAnsi="宋体" w:eastAsia="仿宋_GB2312" w:cs="Times New Roman"/>
        </w:rPr>
      </w:pPr>
      <w:r>
        <w:rPr>
          <w:rFonts w:ascii="仿宋_GB2312" w:hAnsi="宋体" w:eastAsia="仿宋_GB2312" w:cs="仿宋_GB2312"/>
        </w:rPr>
        <w:t>4</w:t>
      </w:r>
      <w:r>
        <w:rPr>
          <w:rFonts w:hint="eastAsia" w:ascii="仿宋_GB2312" w:hAnsi="宋体" w:eastAsia="仿宋_GB2312" w:cs="仿宋_GB2312"/>
        </w:rPr>
        <w:t>．</w:t>
      </w:r>
      <w:r>
        <w:rPr>
          <w:rFonts w:hint="eastAsia" w:ascii="仿宋_GB2312" w:hAnsi="宋体" w:eastAsia="仿宋_GB2312" w:cs="仿宋_GB2312"/>
          <w:u w:val="single"/>
        </w:rPr>
        <w:t xml:space="preserve">  </w:t>
      </w:r>
      <w:bookmarkStart w:id="30" w:name="BM_7BC215B1249F4C048BAD89496BF6ADC1"/>
      <w:bookmarkEnd w:id="30"/>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15"/>
        <w:ind w:firstLine="642" w:firstLineChars="200"/>
        <w:rPr>
          <w:rFonts w:ascii="仿宋_GB2312" w:hAnsi="宋体" w:eastAsia="仿宋_GB2312" w:cs="Times New Roman"/>
          <w:b/>
          <w:bCs/>
        </w:rPr>
      </w:pPr>
      <w:r>
        <w:rPr>
          <w:rFonts w:hint="eastAsia" w:ascii="方正楷体_GBK" w:hAnsi="宋体" w:eastAsia="方正楷体_GBK" w:cs="仿宋_GB2312"/>
          <w:b/>
          <w:bCs/>
        </w:rPr>
        <w:t>第十五条</w:t>
      </w:r>
      <w:r>
        <w:rPr>
          <w:rFonts w:ascii="仿宋_GB2312" w:hAnsi="宋体" w:eastAsia="仿宋_GB2312" w:cs="仿宋_GB2312"/>
          <w:b/>
          <w:bCs/>
        </w:rPr>
        <w:t xml:space="preserve">  </w:t>
      </w:r>
      <w:r>
        <w:rPr>
          <w:rFonts w:hint="eastAsia" w:ascii="仿宋_GB2312" w:hAnsi="宋体" w:eastAsia="仿宋_GB2312" w:cs="仿宋_GB2312"/>
        </w:rPr>
        <w:t>受让人同意在本合同项下宗地范围内同步修建下列工程配套项目，并在建成后无偿移交给政府：</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u w:val="single"/>
        </w:rPr>
        <w:t xml:space="preserve">  </w:t>
      </w:r>
      <w:bookmarkStart w:id="31" w:name="BM_BAC859685AE647BA898BBC76E51983C6"/>
      <w:bookmarkEnd w:id="31"/>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p>
    <w:p>
      <w:pPr>
        <w:pStyle w:val="15"/>
        <w:ind w:firstLine="645"/>
        <w:rPr>
          <w:rFonts w:ascii="方正楷体_GBK" w:hAnsi="宋体" w:eastAsia="方正楷体_GBK" w:cs="仿宋_GB2312"/>
          <w:b/>
          <w:bCs/>
        </w:rPr>
      </w:pPr>
    </w:p>
    <w:p>
      <w:pPr>
        <w:pStyle w:val="15"/>
        <w:widowControl w:val="0"/>
        <w:wordWrap/>
        <w:adjustRightInd/>
        <w:snapToGrid/>
        <w:spacing w:before="0" w:after="0" w:line="240" w:lineRule="auto"/>
        <w:ind w:left="0" w:leftChars="0" w:right="0" w:firstLine="642" w:firstLineChars="200"/>
        <w:jc w:val="both"/>
        <w:textAlignment w:val="auto"/>
        <w:outlineLvl w:val="9"/>
        <w:rPr>
          <w:rFonts w:ascii="仿宋_GB2312" w:hAnsi="宋体" w:eastAsia="仿宋_GB2312" w:cs="Times New Roman"/>
          <w:u w:val="single"/>
        </w:rPr>
      </w:pPr>
      <w:r>
        <w:rPr>
          <w:rFonts w:hint="eastAsia" w:ascii="方正楷体_GBK" w:hAnsi="宋体" w:eastAsia="方正楷体_GBK" w:cs="仿宋_GB2312"/>
          <w:b/>
          <w:bCs/>
        </w:rPr>
        <w:t>第十六条</w:t>
      </w:r>
      <w:r>
        <w:rPr>
          <w:rFonts w:ascii="仿宋_GB2312" w:hAnsi="宋体" w:eastAsia="仿宋_GB2312" w:cs="仿宋_GB2312"/>
        </w:rPr>
        <w:t xml:space="preserve">  </w:t>
      </w:r>
      <w:r>
        <w:rPr>
          <w:rFonts w:hint="eastAsia" w:ascii="仿宋_GB2312" w:hAnsi="宋体" w:eastAsia="仿宋_GB2312" w:cs="仿宋_GB2312"/>
        </w:rPr>
        <w:t xml:space="preserve">受让人同意本合同项下宗地建设项目在 </w:t>
      </w:r>
      <w:r>
        <w:rPr>
          <w:rFonts w:ascii="仿宋_GB2312" w:hAnsi="宋体" w:eastAsia="仿宋_GB2312" w:cs="仿宋_GB2312"/>
          <w:u w:val="single"/>
        </w:rPr>
        <w:t xml:space="preserve"> </w:t>
      </w:r>
      <w:bookmarkStart w:id="32" w:name="BM_26F9AD4B31694F53B1890435FF7A2812"/>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2"/>
      <w:r>
        <w:rPr>
          <w:rFonts w:ascii="仿宋_GB2312" w:hAnsi="宋体" w:eastAsia="仿宋_GB2312" w:cs="仿宋_GB2312"/>
          <w:u w:val="single"/>
        </w:rPr>
        <w:t xml:space="preserve"> </w:t>
      </w:r>
      <w:r>
        <w:rPr>
          <w:rFonts w:hint="eastAsia" w:ascii="仿宋_GB2312" w:hAnsi="宋体" w:eastAsia="仿宋_GB2312" w:cs="仿宋_GB2312"/>
        </w:rPr>
        <w:t>之前开工，在</w:t>
      </w:r>
      <w:r>
        <w:rPr>
          <w:rFonts w:ascii="仿宋_GB2312" w:hAnsi="宋体" w:eastAsia="仿宋_GB2312" w:cs="仿宋_GB2312"/>
          <w:u w:val="single"/>
        </w:rPr>
        <w:t xml:space="preserve"> </w:t>
      </w:r>
      <w:bookmarkStart w:id="33" w:name="BM_0AF4C6A718AD414689E2ACD621EA5F0E"/>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3"/>
      <w:r>
        <w:rPr>
          <w:rFonts w:ascii="仿宋_GB2312" w:hAnsi="宋体" w:eastAsia="仿宋_GB2312" w:cs="仿宋_GB2312"/>
          <w:u w:val="single"/>
        </w:rPr>
        <w:t xml:space="preserve"> </w:t>
      </w:r>
      <w:r>
        <w:rPr>
          <w:rFonts w:hint="eastAsia" w:ascii="仿宋_GB2312" w:hAnsi="宋体" w:eastAsia="仿宋_GB2312" w:cs="仿宋_GB2312"/>
        </w:rPr>
        <w:t>之前竣工。</w:t>
      </w:r>
    </w:p>
    <w:p>
      <w:pPr>
        <w:pStyle w:val="15"/>
        <w:ind w:firstLine="645"/>
        <w:rPr>
          <w:rFonts w:ascii="仿宋_GB2312" w:hAnsi="宋体" w:eastAsia="仿宋_GB2312" w:cs="Times New Roman"/>
        </w:rPr>
      </w:pPr>
      <w:r>
        <w:rPr>
          <w:rFonts w:hint="eastAsia" w:ascii="仿宋_GB2312" w:hAnsi="宋体" w:eastAsia="仿宋_GB2312" w:cs="仿宋_GB2312"/>
        </w:rPr>
        <w:t>受让人不能按期开工，应提前</w:t>
      </w:r>
      <w:r>
        <w:rPr>
          <w:rFonts w:ascii="仿宋_GB2312" w:hAnsi="宋体" w:eastAsia="仿宋_GB2312" w:cs="仿宋_GB2312"/>
        </w:rPr>
        <w:t>30</w:t>
      </w:r>
      <w:r>
        <w:rPr>
          <w:rFonts w:hint="eastAsia" w:ascii="仿宋_GB2312" w:hAnsi="宋体" w:eastAsia="仿宋_GB2312" w:cs="仿宋_GB2312"/>
        </w:rPr>
        <w:t>日向出让人提出延建申请，经出让人同意延建的，其项目竣工时间相应顺延，但延建期限不得超过一年。</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第十七条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受让人在本合同项下宗地内进行建设时，有关用水、用气、污水及其他设施与宗地外主管线、用电变电站接口和引入工程，应按有关规定办理。</w:t>
      </w:r>
    </w:p>
    <w:p>
      <w:pPr>
        <w:pStyle w:val="15"/>
        <w:rPr>
          <w:rFonts w:ascii="仿宋_GB2312" w:hAnsi="宋体" w:eastAsia="仿宋_GB2312" w:cs="Times New Roman"/>
          <w:b/>
        </w:rPr>
      </w:pPr>
      <w:r>
        <w:rPr>
          <w:rFonts w:ascii="仿宋_GB2312" w:hAnsi="宋体" w:eastAsia="仿宋_GB2312" w:cs="仿宋_GB2312"/>
        </w:rPr>
        <w:t xml:space="preserve">    </w:t>
      </w:r>
      <w:r>
        <w:rPr>
          <w:rFonts w:hint="eastAsia" w:ascii="仿宋_GB2312" w:hAnsi="宋体" w:eastAsia="仿宋_GB2312" w:cs="仿宋_GB2312"/>
        </w:rPr>
        <w:t>受让人同意政府为公用事业需要而敷设的各种管道与管线进出、通过、穿越受让宗地，但由此影响受让宗地使用功能的，政府或公用事业营建主体应当给予合理补偿。</w:t>
      </w:r>
    </w:p>
    <w:p>
      <w:pPr>
        <w:pStyle w:val="15"/>
        <w:ind w:firstLine="642" w:firstLineChars="200"/>
        <w:rPr>
          <w:rFonts w:ascii="仿宋_GB2312" w:hAnsi="宋体" w:eastAsia="仿宋_GB2312" w:cs="Times New Roman"/>
        </w:rPr>
      </w:pPr>
      <w:r>
        <w:rPr>
          <w:rFonts w:hint="eastAsia" w:ascii="方正楷体_GBK" w:hAnsi="宋体" w:eastAsia="方正楷体_GBK" w:cs="仿宋_GB2312"/>
          <w:b/>
          <w:bCs/>
        </w:rPr>
        <w:t>第十八条</w:t>
      </w:r>
      <w:r>
        <w:rPr>
          <w:rFonts w:ascii="仿宋_GB2312" w:hAnsi="宋体" w:eastAsia="仿宋_GB2312" w:cs="仿宋_GB2312"/>
        </w:rPr>
        <w:t xml:space="preserve">  </w:t>
      </w:r>
      <w:r>
        <w:rPr>
          <w:rFonts w:hint="eastAsia" w:ascii="仿宋_GB2312" w:hAnsi="宋体" w:eastAsia="仿宋_GB2312" w:cs="仿宋_GB2312"/>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（一）</w:t>
      </w:r>
      <w:r>
        <w:rPr>
          <w:rFonts w:ascii="仿宋_GB2312" w:hAnsi="宋体" w:eastAsia="仿宋_GB2312" w:cs="仿宋_GB2312"/>
          <w:u w:val="single"/>
        </w:rPr>
        <w:t xml:space="preserve"> </w:t>
      </w:r>
      <w:r>
        <w:rPr>
          <w:rFonts w:hint="eastAsia" w:ascii="仿宋_GB2312" w:hAnsi="宋体" w:eastAsia="仿宋_GB2312" w:cs="仿宋_GB2312"/>
        </w:rPr>
        <w:t>项规定办理：</w:t>
      </w:r>
    </w:p>
    <w:p>
      <w:pPr>
        <w:pStyle w:val="15"/>
        <w:ind w:firstLine="640" w:firstLineChars="200"/>
        <w:rPr>
          <w:rFonts w:ascii="仿宋_GB2312" w:hAnsi="宋体" w:eastAsia="仿宋_GB2312" w:cs="Times New Roman"/>
        </w:rPr>
      </w:pPr>
      <w:r>
        <w:rPr>
          <w:rFonts w:hint="eastAsia" w:ascii="仿宋_GB2312" w:hAnsi="宋体" w:eastAsia="仿宋_GB2312" w:cs="仿宋_GB2312"/>
        </w:rPr>
        <w:t>（一）由出让人有偿收回建设用地使用权；</w:t>
      </w:r>
    </w:p>
    <w:p>
      <w:pPr>
        <w:pStyle w:val="15"/>
        <w:ind w:firstLine="645"/>
        <w:rPr>
          <w:rFonts w:ascii="仿宋_GB2312" w:hAnsi="宋体" w:eastAsia="仿宋_GB2312" w:cs="Times New Roman"/>
        </w:rPr>
      </w:pPr>
      <w:r>
        <w:rPr>
          <w:rFonts w:hint="eastAsia" w:ascii="仿宋_GB2312" w:hAnsi="宋体" w:eastAsia="仿宋_GB2312" w:cs="仿宋_GB2312"/>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15"/>
        <w:ind w:firstLine="645"/>
        <w:rPr>
          <w:rFonts w:ascii="仿宋_GB2312" w:hAnsi="宋体" w:eastAsia="仿宋_GB2312" w:cs="Times New Roman"/>
        </w:rPr>
      </w:pPr>
      <w:r>
        <w:rPr>
          <w:rFonts w:hint="eastAsia" w:ascii="方正楷体_GBK" w:hAnsi="宋体" w:eastAsia="方正楷体_GBK" w:cs="仿宋_GB2312"/>
          <w:b/>
          <w:bCs/>
        </w:rPr>
        <w:t>第十九条</w:t>
      </w:r>
      <w:r>
        <w:rPr>
          <w:rFonts w:ascii="仿宋_GB2312" w:hAnsi="宋体" w:eastAsia="仿宋_GB2312" w:cs="仿宋_GB2312"/>
        </w:rPr>
        <w:t xml:space="preserve">  </w:t>
      </w:r>
      <w:r>
        <w:rPr>
          <w:rFonts w:hint="eastAsia" w:ascii="仿宋_GB2312" w:hAnsi="宋体" w:eastAsia="仿宋_GB2312" w:cs="仿宋_GB2312"/>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15"/>
        <w:ind w:firstLine="645"/>
        <w:rPr>
          <w:rFonts w:ascii="仿宋_GB2312" w:hAnsi="宋体" w:eastAsia="仿宋_GB2312" w:cs="Times New Roman"/>
        </w:rPr>
      </w:pPr>
      <w:r>
        <w:rPr>
          <w:rFonts w:hint="eastAsia" w:ascii="方正楷体_GBK" w:hAnsi="宋体" w:eastAsia="方正楷体_GBK" w:cs="仿宋_GB2312"/>
          <w:b/>
          <w:bCs/>
        </w:rPr>
        <w:t>第二十条</w:t>
      </w:r>
      <w:r>
        <w:rPr>
          <w:rFonts w:hint="eastAsia" w:ascii="仿宋_GB2312" w:hAnsi="宋体" w:eastAsia="仿宋_GB2312" w:cs="仿宋_GB2312"/>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15"/>
        <w:ind w:firstLine="645"/>
        <w:rPr>
          <w:rFonts w:ascii="仿宋_GB2312" w:hAnsi="宋体" w:eastAsia="仿宋_GB2312" w:cs="Times New Roman"/>
        </w:rPr>
      </w:pPr>
    </w:p>
    <w:p>
      <w:pPr>
        <w:pStyle w:val="10"/>
        <w:jc w:val="center"/>
        <w:rPr>
          <w:rFonts w:ascii="黑体" w:hAnsi="宋体" w:eastAsia="黑体" w:cs="Times New Roman"/>
        </w:rPr>
      </w:pPr>
      <w:r>
        <w:rPr>
          <w:rFonts w:hint="eastAsia" w:ascii="黑体" w:hAnsi="黑体" w:eastAsia="黑体"/>
          <w:sz w:val="32"/>
          <w:szCs w:val="32"/>
        </w:rPr>
        <w:t>第四章</w:t>
      </w:r>
      <w:r>
        <w:rPr>
          <w:rFonts w:ascii="黑体" w:hAnsi="黑体" w:eastAsia="黑体"/>
          <w:sz w:val="32"/>
          <w:szCs w:val="32"/>
        </w:rPr>
        <w:t xml:space="preserve">  </w:t>
      </w:r>
      <w:r>
        <w:rPr>
          <w:rFonts w:hint="eastAsia" w:ascii="黑体" w:hAnsi="黑体" w:eastAsia="黑体"/>
          <w:sz w:val="32"/>
          <w:szCs w:val="32"/>
        </w:rPr>
        <w:t>国有建设用地使用权转让、出租、抵押</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第二十一条</w:t>
      </w:r>
      <w:r>
        <w:rPr>
          <w:rFonts w:ascii="仿宋_GB2312" w:hAnsi="宋体" w:eastAsia="仿宋_GB2312" w:cs="仿宋_GB2312"/>
        </w:rPr>
        <w:t xml:space="preserve"> </w:t>
      </w:r>
      <w:r>
        <w:rPr>
          <w:rFonts w:hint="eastAsia" w:ascii="仿宋_GB2312" w:hAnsi="宋体" w:eastAsia="仿宋_GB2312" w:cs="仿宋_GB2312"/>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（一）</w:t>
      </w:r>
      <w:r>
        <w:rPr>
          <w:rFonts w:hint="eastAsia" w:ascii="仿宋_GB2312" w:hAnsi="宋体" w:eastAsia="仿宋_GB2312" w:cs="仿宋_GB2312"/>
          <w:u w:val="single"/>
        </w:rPr>
        <w:t xml:space="preserve"> </w:t>
      </w:r>
      <w:r>
        <w:rPr>
          <w:rFonts w:hint="eastAsia" w:ascii="仿宋_GB2312" w:hAnsi="宋体" w:eastAsia="仿宋_GB2312" w:cs="仿宋_GB2312"/>
        </w:rPr>
        <w:t>项规定的条件：</w:t>
      </w:r>
    </w:p>
    <w:p>
      <w:pPr>
        <w:pStyle w:val="15"/>
        <w:ind w:firstLine="640" w:firstLineChars="200"/>
        <w:rPr>
          <w:rFonts w:ascii="仿宋_GB2312" w:hAnsi="宋体" w:eastAsia="仿宋_GB2312" w:cs="Times New Roman"/>
        </w:rPr>
      </w:pPr>
      <w:r>
        <w:rPr>
          <w:rFonts w:hint="eastAsia" w:ascii="仿宋_GB2312" w:hAnsi="宋体" w:eastAsia="仿宋_GB2312" w:cs="仿宋_GB2312"/>
        </w:rPr>
        <w:t>（一）按照本合同约定进行投资开发，完成开发投资总额的百分之二十五以上；</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（二）按照本合同约定进行投资开发，已形成工业用地或其他建设用地条件。</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第二十二条</w:t>
      </w:r>
      <w:r>
        <w:rPr>
          <w:rFonts w:ascii="仿宋_GB2312" w:hAnsi="宋体" w:eastAsia="仿宋_GB2312" w:cs="仿宋_GB2312"/>
        </w:rPr>
        <w:t xml:space="preserve">  </w:t>
      </w:r>
      <w:r>
        <w:rPr>
          <w:rFonts w:hint="eastAsia" w:ascii="仿宋_GB2312" w:hAnsi="宋体" w:eastAsia="仿宋_GB2312" w:cs="仿宋_GB2312"/>
        </w:rPr>
        <w:t>国有建设用地使用权的转让、出租及抵押合同，不得违背国家法律、法规规定和本合同约定。</w:t>
      </w:r>
    </w:p>
    <w:p>
      <w:pPr>
        <w:pStyle w:val="15"/>
        <w:ind w:firstLine="645"/>
        <w:rPr>
          <w:rFonts w:ascii="仿宋_GB2312" w:hAnsi="宋体" w:eastAsia="仿宋_GB2312" w:cs="Times New Roman"/>
        </w:rPr>
      </w:pPr>
      <w:r>
        <w:rPr>
          <w:rFonts w:hint="eastAsia" w:ascii="方正楷体_GBK" w:hAnsi="宋体" w:eastAsia="方正楷体_GBK" w:cs="仿宋_GB2312"/>
          <w:b/>
          <w:bCs/>
        </w:rPr>
        <w:t>第二十三条</w:t>
      </w:r>
      <w:r>
        <w:rPr>
          <w:rFonts w:ascii="仿宋_GB2312" w:hAnsi="宋体" w:eastAsia="仿宋_GB2312" w:cs="仿宋_GB2312"/>
        </w:rPr>
        <w:t xml:space="preserve">  </w:t>
      </w:r>
      <w:r>
        <w:rPr>
          <w:rFonts w:hint="eastAsia" w:ascii="仿宋_GB2312" w:hAnsi="宋体" w:eastAsia="仿宋_GB2312" w:cs="仿宋_GB2312"/>
        </w:rPr>
        <w:t>国有建设用地使用权全部或部分转让后，本合同和土地登记文件中载明的权利、义务随之转移，国有建设用地使用权的使用年限为本合同约定的使用年限减去已经使用年限后的剩余年限。</w:t>
      </w:r>
    </w:p>
    <w:p>
      <w:pPr>
        <w:pStyle w:val="15"/>
        <w:ind w:firstLine="645"/>
        <w:rPr>
          <w:rFonts w:ascii="仿宋_GB2312" w:hAnsi="宋体" w:eastAsia="仿宋_GB2312" w:cs="Times New Roman"/>
        </w:rPr>
      </w:pPr>
      <w:r>
        <w:rPr>
          <w:rFonts w:hint="eastAsia" w:ascii="仿宋_GB2312" w:hAnsi="宋体" w:eastAsia="仿宋_GB2312" w:cs="仿宋_GB2312"/>
        </w:rPr>
        <w:t>本合同项下的全部或部分国有建设用地使用权出租后，本合同和土地登记文件中载明的权利、义务仍由受让人承担。</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第二十四条</w:t>
      </w:r>
      <w:r>
        <w:rPr>
          <w:rFonts w:ascii="仿宋_GB2312" w:hAnsi="宋体" w:eastAsia="仿宋_GB2312" w:cs="仿宋_GB2312"/>
          <w:b/>
          <w:bCs/>
        </w:rPr>
        <w:t xml:space="preserve">  </w:t>
      </w:r>
      <w:r>
        <w:rPr>
          <w:rFonts w:hint="eastAsia" w:ascii="仿宋_GB2312" w:hAnsi="宋体" w:eastAsia="仿宋_GB2312" w:cs="仿宋_GB2312"/>
        </w:rPr>
        <w:t>国有建设用地使用权转让、抵押的，转让、抵押双方应持本合同和相应的转让、抵押合同及国有土地使用证，到</w:t>
      </w:r>
      <w:r>
        <w:rPr>
          <w:rFonts w:hint="eastAsia" w:ascii="仿宋_GB2312" w:hAnsi="宋体" w:eastAsia="仿宋_GB2312" w:cs="仿宋_GB2312"/>
          <w:lang w:val="en-US" w:eastAsia="zh-CN"/>
        </w:rPr>
        <w:t>自然资源主管</w:t>
      </w:r>
      <w:r>
        <w:rPr>
          <w:rFonts w:hint="eastAsia" w:ascii="仿宋_GB2312" w:hAnsi="宋体" w:eastAsia="仿宋_GB2312" w:cs="仿宋_GB2312"/>
        </w:rPr>
        <w:t>部门申请办理土地变更登记。</w:t>
      </w:r>
    </w:p>
    <w:p>
      <w:pPr>
        <w:pStyle w:val="15"/>
        <w:ind w:firstLine="645"/>
        <w:rPr>
          <w:rFonts w:ascii="仿宋_GB2312" w:hAnsi="宋体" w:eastAsia="仿宋_GB2312" w:cs="Times New Roman"/>
        </w:rPr>
      </w:pPr>
    </w:p>
    <w:p>
      <w:pPr>
        <w:pStyle w:val="10"/>
        <w:jc w:val="center"/>
        <w:rPr>
          <w:rFonts w:ascii="黑体" w:hAnsi="宋体" w:eastAsia="黑体" w:cs="黑体"/>
        </w:rPr>
      </w:pPr>
      <w:r>
        <w:rPr>
          <w:rFonts w:hint="eastAsia" w:ascii="黑体" w:hAnsi="黑体" w:eastAsia="黑体"/>
          <w:sz w:val="32"/>
          <w:szCs w:val="32"/>
        </w:rPr>
        <w:t>第五章</w:t>
      </w:r>
      <w:r>
        <w:rPr>
          <w:rFonts w:ascii="黑体" w:hAnsi="黑体" w:eastAsia="黑体"/>
          <w:sz w:val="32"/>
          <w:szCs w:val="32"/>
        </w:rPr>
        <w:t xml:space="preserve"> </w:t>
      </w:r>
      <w:r>
        <w:rPr>
          <w:rFonts w:hint="eastAsia" w:ascii="黑体" w:hAnsi="黑体" w:eastAsia="黑体"/>
          <w:sz w:val="32"/>
          <w:szCs w:val="32"/>
        </w:rPr>
        <w:t>期限届满</w:t>
      </w:r>
      <w:r>
        <w:rPr>
          <w:rFonts w:ascii="黑体" w:hAnsi="黑体" w:eastAsia="黑体"/>
          <w:sz w:val="32"/>
          <w:szCs w:val="32"/>
        </w:rPr>
        <w:t xml:space="preserve">  </w:t>
      </w:r>
      <w:r>
        <w:rPr>
          <w:rFonts w:ascii="黑体" w:hAnsi="宋体" w:eastAsia="黑体" w:cs="黑体"/>
        </w:rPr>
        <w:t xml:space="preserve"> </w:t>
      </w:r>
    </w:p>
    <w:p>
      <w:pPr>
        <w:pStyle w:val="15"/>
        <w:ind w:firstLine="645"/>
        <w:rPr>
          <w:rFonts w:ascii="仿宋_GB2312" w:hAnsi="宋体" w:eastAsia="仿宋_GB2312" w:cs="仿宋_GB2312"/>
        </w:rPr>
      </w:pPr>
      <w:r>
        <w:rPr>
          <w:rFonts w:hint="eastAsia" w:ascii="方正楷体_GBK" w:hAnsi="宋体" w:eastAsia="方正楷体_GBK" w:cs="仿宋_GB2312"/>
          <w:b/>
          <w:bCs/>
        </w:rPr>
        <w:t>第二十五条</w:t>
      </w:r>
      <w:r>
        <w:rPr>
          <w:rFonts w:ascii="仿宋_GB2312" w:hAnsi="宋体" w:eastAsia="仿宋_GB2312" w:cs="仿宋_GB2312"/>
        </w:rPr>
        <w:t xml:space="preserve">  </w:t>
      </w:r>
      <w:r>
        <w:rPr>
          <w:rFonts w:hint="eastAsia" w:ascii="仿宋_GB2312" w:hAnsi="宋体" w:eastAsia="仿宋_GB2312" w:cs="仿宋_GB2312"/>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15"/>
        <w:ind w:firstLine="645"/>
        <w:rPr>
          <w:rFonts w:ascii="仿宋_GB2312" w:hAnsi="宋体" w:eastAsia="仿宋_GB2312" w:cs="Times New Roman"/>
        </w:rPr>
      </w:pPr>
      <w:r>
        <w:rPr>
          <w:rFonts w:hint="eastAsia" w:ascii="仿宋_GB2312" w:hAnsi="宋体" w:eastAsia="仿宋_GB2312" w:cs="仿宋_GB2312"/>
        </w:rPr>
        <w:t>住宅建设用地使用权期限届满的，自动续期。</w:t>
      </w:r>
    </w:p>
    <w:p>
      <w:pPr>
        <w:pStyle w:val="15"/>
        <w:ind w:firstLine="645"/>
        <w:rPr>
          <w:rFonts w:ascii="仿宋_GB2312" w:hAnsi="宋体" w:eastAsia="仿宋_GB2312" w:cs="Times New Roman"/>
        </w:rPr>
      </w:pPr>
      <w:r>
        <w:rPr>
          <w:rFonts w:hint="eastAsia" w:ascii="仿宋_GB2312" w:hAnsi="宋体" w:eastAsia="仿宋_GB2312" w:cs="仿宋_GB2312"/>
        </w:rPr>
        <w:t>出让人同意续期的，土地使用者应当依法办理出让、租赁等有偿用地手续，重新签订出让、租赁等土地有偿使用合同，支付土地出让价款、租金等土地有偿使用费。</w:t>
      </w:r>
    </w:p>
    <w:p>
      <w:pPr>
        <w:pStyle w:val="15"/>
        <w:ind w:firstLine="645"/>
        <w:rPr>
          <w:rFonts w:ascii="仿宋_GB2312" w:hAnsi="宋体" w:eastAsia="仿宋_GB2312" w:cs="Times New Roman"/>
        </w:rPr>
      </w:pPr>
      <w:r>
        <w:rPr>
          <w:rFonts w:hint="eastAsia" w:ascii="方正楷体_GBK" w:hAnsi="宋体" w:eastAsia="方正楷体_GBK" w:cs="仿宋_GB2312"/>
          <w:b/>
          <w:bCs/>
        </w:rPr>
        <w:t>第二十六条</w:t>
      </w:r>
      <w:r>
        <w:rPr>
          <w:rFonts w:ascii="仿宋_GB2312" w:hAnsi="宋体" w:eastAsia="仿宋_GB2312" w:cs="仿宋_GB2312"/>
        </w:rPr>
        <w:t xml:space="preserve">  </w:t>
      </w:r>
      <w:r>
        <w:rPr>
          <w:rFonts w:hint="eastAsia" w:ascii="仿宋_GB2312" w:hAnsi="宋体" w:eastAsia="仿宋_GB2312" w:cs="仿宋_GB2312"/>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（一）</w:t>
      </w:r>
      <w:r>
        <w:rPr>
          <w:rFonts w:ascii="仿宋_GB2312" w:hAnsi="宋体" w:eastAsia="仿宋_GB2312" w:cs="仿宋_GB2312"/>
          <w:u w:val="single"/>
        </w:rPr>
        <w:t xml:space="preserve"> </w:t>
      </w:r>
      <w:r>
        <w:rPr>
          <w:rFonts w:hint="eastAsia" w:ascii="仿宋_GB2312" w:hAnsi="宋体" w:eastAsia="仿宋_GB2312" w:cs="仿宋_GB2312"/>
        </w:rPr>
        <w:t>项约定履行：</w:t>
      </w:r>
    </w:p>
    <w:p>
      <w:pPr>
        <w:pStyle w:val="15"/>
        <w:ind w:firstLine="645"/>
        <w:rPr>
          <w:rFonts w:ascii="仿宋_GB2312" w:hAnsi="宋体" w:eastAsia="仿宋_GB2312" w:cs="Times New Roman"/>
        </w:rPr>
      </w:pPr>
      <w:r>
        <w:rPr>
          <w:rFonts w:hint="eastAsia" w:ascii="仿宋_GB2312" w:hAnsi="宋体" w:eastAsia="仿宋_GB2312" w:cs="仿宋_GB2312"/>
        </w:rPr>
        <w:t>（一）由出让人收回地上建筑物、构筑物及其附属设施，并根据收回时地上建筑物、构筑物及其附属设施的残余价值，给予土地使用者相应补偿；</w:t>
      </w:r>
    </w:p>
    <w:p>
      <w:pPr>
        <w:pStyle w:val="15"/>
        <w:ind w:firstLine="640" w:firstLineChars="200"/>
        <w:rPr>
          <w:rFonts w:ascii="仿宋_GB2312" w:hAnsi="宋体" w:eastAsia="仿宋_GB2312" w:cs="Times New Roman"/>
        </w:rPr>
      </w:pPr>
      <w:r>
        <w:rPr>
          <w:rFonts w:hint="eastAsia" w:ascii="仿宋_GB2312" w:hAnsi="宋体" w:eastAsia="仿宋_GB2312" w:cs="仿宋_GB2312"/>
        </w:rPr>
        <w:t>（二）由出让人无偿收回地上建筑物、构筑物及其附属设施。</w:t>
      </w:r>
    </w:p>
    <w:p>
      <w:pPr>
        <w:pStyle w:val="15"/>
        <w:ind w:firstLine="645"/>
        <w:rPr>
          <w:rFonts w:ascii="仿宋_GB2312" w:hAnsi="宋体" w:eastAsia="仿宋_GB2312" w:cs="Times New Roman"/>
        </w:rPr>
      </w:pPr>
      <w:r>
        <w:rPr>
          <w:rFonts w:hint="eastAsia" w:ascii="方正楷体_GBK" w:hAnsi="宋体" w:eastAsia="方正楷体_GBK" w:cs="仿宋_GB2312"/>
          <w:b/>
          <w:bCs/>
        </w:rPr>
        <w:t>第二十七条</w:t>
      </w:r>
      <w:r>
        <w:rPr>
          <w:rFonts w:ascii="仿宋_GB2312" w:hAnsi="宋体" w:eastAsia="仿宋_GB2312" w:cs="仿宋_GB2312"/>
        </w:rPr>
        <w:t xml:space="preserve">  </w:t>
      </w:r>
      <w:r>
        <w:rPr>
          <w:rFonts w:hint="eastAsia" w:ascii="仿宋_GB2312" w:hAnsi="宋体" w:eastAsia="仿宋_GB2312" w:cs="仿宋_GB2312"/>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15"/>
        <w:ind w:firstLine="645"/>
        <w:rPr>
          <w:rFonts w:ascii="仿宋_GB2312" w:hAnsi="宋体" w:eastAsia="仿宋_GB2312" w:cs="Times New Roman"/>
        </w:rPr>
      </w:pPr>
    </w:p>
    <w:p>
      <w:pPr>
        <w:pStyle w:val="10"/>
        <w:jc w:val="center"/>
        <w:rPr>
          <w:rFonts w:ascii="黑体" w:hAnsi="宋体" w:eastAsia="黑体" w:cs="Times New Roman"/>
        </w:rPr>
      </w:pPr>
      <w:r>
        <w:rPr>
          <w:rFonts w:hint="eastAsia" w:ascii="黑体" w:hAnsi="黑体" w:eastAsia="黑体"/>
          <w:sz w:val="32"/>
          <w:szCs w:val="32"/>
        </w:rPr>
        <w:t>第六章</w:t>
      </w:r>
      <w:r>
        <w:rPr>
          <w:rFonts w:ascii="黑体" w:hAnsi="黑体" w:eastAsia="黑体"/>
          <w:sz w:val="32"/>
          <w:szCs w:val="32"/>
        </w:rPr>
        <w:t xml:space="preserve"> </w:t>
      </w:r>
      <w:r>
        <w:rPr>
          <w:rFonts w:hint="eastAsia" w:ascii="黑体" w:hAnsi="黑体" w:eastAsia="黑体"/>
          <w:sz w:val="32"/>
          <w:szCs w:val="32"/>
        </w:rPr>
        <w:t>不可抗力</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第二十八条</w:t>
      </w:r>
      <w:r>
        <w:rPr>
          <w:rFonts w:ascii="仿宋_GB2312" w:hAnsi="宋体" w:eastAsia="仿宋_GB2312" w:cs="仿宋_GB2312"/>
        </w:rPr>
        <w:t xml:space="preserve"> </w:t>
      </w:r>
      <w:r>
        <w:rPr>
          <w:rFonts w:hint="eastAsia" w:ascii="仿宋_GB2312" w:hAnsi="宋体" w:eastAsia="仿宋_GB2312" w:cs="仿宋_GB2312"/>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15"/>
        <w:ind w:firstLine="645"/>
        <w:rPr>
          <w:rFonts w:ascii="仿宋_GB2312" w:hAnsi="宋体" w:eastAsia="仿宋_GB2312" w:cs="仿宋_GB2312"/>
        </w:rPr>
      </w:pPr>
      <w:r>
        <w:rPr>
          <w:rFonts w:hint="eastAsia" w:ascii="方正楷体_GBK" w:hAnsi="宋体" w:eastAsia="方正楷体_GBK" w:cs="仿宋_GB2312"/>
          <w:b/>
          <w:bCs/>
        </w:rPr>
        <w:t>第二十九条</w:t>
      </w:r>
      <w:r>
        <w:rPr>
          <w:rFonts w:ascii="仿宋_GB2312" w:hAnsi="宋体" w:eastAsia="仿宋_GB2312" w:cs="仿宋_GB2312"/>
        </w:rPr>
        <w:t xml:space="preserve"> </w:t>
      </w:r>
      <w:r>
        <w:rPr>
          <w:rFonts w:hint="eastAsia" w:ascii="仿宋_GB2312" w:hAnsi="宋体" w:eastAsia="仿宋_GB2312" w:cs="仿宋_GB2312"/>
        </w:rPr>
        <w:t>遇有不可抗力的一方，应在</w:t>
      </w:r>
      <w:r>
        <w:rPr>
          <w:rFonts w:ascii="仿宋_GB2312" w:hAnsi="宋体" w:eastAsia="仿宋_GB2312" w:cs="仿宋_GB2312"/>
        </w:rPr>
        <w:t>7</w:t>
      </w:r>
      <w:r>
        <w:rPr>
          <w:rFonts w:hint="eastAsia" w:ascii="仿宋_GB2312" w:hAnsi="宋体" w:eastAsia="仿宋_GB2312" w:cs="仿宋_GB2312"/>
        </w:rPr>
        <w:t>日内将不可抗力情况以信函、电报、传真等书面形式通知另一方，并在不可抗力发生后</w:t>
      </w:r>
      <w:r>
        <w:rPr>
          <w:rFonts w:ascii="仿宋_GB2312" w:hAnsi="宋体" w:eastAsia="仿宋_GB2312" w:cs="仿宋_GB2312"/>
        </w:rPr>
        <w:t>15</w:t>
      </w:r>
      <w:r>
        <w:rPr>
          <w:rFonts w:hint="eastAsia" w:ascii="仿宋_GB2312" w:hAnsi="宋体" w:eastAsia="仿宋_GB2312" w:cs="仿宋_GB2312"/>
        </w:rPr>
        <w:t>日内，向另一方提交本合同部分或全部不能履行或需要延期履行的报告及证明。</w:t>
      </w:r>
      <w:r>
        <w:rPr>
          <w:rFonts w:ascii="仿宋_GB2312" w:hAnsi="宋体" w:eastAsia="仿宋_GB2312" w:cs="仿宋_GB2312"/>
        </w:rPr>
        <w:t xml:space="preserve">   </w:t>
      </w:r>
    </w:p>
    <w:p>
      <w:pPr>
        <w:pStyle w:val="15"/>
        <w:ind w:firstLine="645"/>
        <w:rPr>
          <w:rFonts w:ascii="仿宋_GB2312" w:hAnsi="宋体" w:eastAsia="仿宋_GB2312" w:cs="仿宋_GB2312"/>
        </w:rPr>
      </w:pPr>
    </w:p>
    <w:p>
      <w:pPr>
        <w:pStyle w:val="10"/>
        <w:jc w:val="center"/>
        <w:rPr>
          <w:rFonts w:ascii="黑体" w:hAnsi="宋体" w:eastAsia="黑体" w:cs="黑体"/>
        </w:rPr>
      </w:pPr>
      <w:r>
        <w:rPr>
          <w:rFonts w:hint="eastAsia" w:ascii="黑体" w:hAnsi="黑体" w:eastAsia="黑体"/>
          <w:sz w:val="32"/>
          <w:szCs w:val="32"/>
        </w:rPr>
        <w:t>第七章</w:t>
      </w:r>
      <w:r>
        <w:rPr>
          <w:rFonts w:ascii="黑体" w:hAnsi="黑体" w:eastAsia="黑体"/>
          <w:sz w:val="32"/>
          <w:szCs w:val="32"/>
        </w:rPr>
        <w:t xml:space="preserve"> </w:t>
      </w:r>
      <w:r>
        <w:rPr>
          <w:rFonts w:hint="eastAsia" w:ascii="黑体" w:hAnsi="黑体" w:eastAsia="黑体"/>
          <w:sz w:val="32"/>
          <w:szCs w:val="32"/>
        </w:rPr>
        <w:t>违约责任</w:t>
      </w:r>
    </w:p>
    <w:p>
      <w:pPr>
        <w:pStyle w:val="15"/>
        <w:ind w:firstLine="645"/>
        <w:rPr>
          <w:rFonts w:ascii="仿宋_GB2312" w:hAnsi="宋体" w:eastAsia="仿宋_GB2312" w:cs="仿宋_GB2312"/>
        </w:rPr>
      </w:pPr>
      <w:r>
        <w:rPr>
          <w:rFonts w:hint="eastAsia" w:ascii="方正楷体_GBK" w:hAnsi="宋体" w:eastAsia="方正楷体_GBK" w:cs="仿宋_GB2312"/>
          <w:b/>
          <w:bCs/>
        </w:rPr>
        <w:t>第三十条</w:t>
      </w:r>
      <w:r>
        <w:rPr>
          <w:rFonts w:ascii="仿宋_GB2312" w:hAnsi="宋体" w:eastAsia="仿宋_GB2312" w:cs="仿宋_GB2312"/>
          <w:b/>
          <w:bCs/>
        </w:rPr>
        <w:t xml:space="preserve">  </w:t>
      </w:r>
      <w:r>
        <w:rPr>
          <w:rFonts w:hint="eastAsia" w:ascii="仿宋_GB2312" w:hAnsi="宋体" w:eastAsia="仿宋_GB2312" w:cs="仿宋_GB2312"/>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spacing w:val="26"/>
        </w:rPr>
        <w:t>每日按迟延支付款项</w:t>
      </w:r>
      <w:r>
        <w:rPr>
          <w:rFonts w:hint="eastAsia" w:ascii="仿宋_GB2312" w:hAnsi="宋体" w:eastAsia="仿宋_GB2312" w:cs="仿宋_GB2312"/>
        </w:rPr>
        <w:t>的</w:t>
      </w:r>
    </w:p>
    <w:p>
      <w:pPr>
        <w:pStyle w:val="15"/>
        <w:ind w:hanging="6"/>
        <w:rPr>
          <w:rFonts w:ascii="仿宋_GB2312" w:hAnsi="宋体" w:eastAsia="仿宋_GB2312" w:cs="仿宋_GB2312"/>
          <w:u w:val="single"/>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‰向出让人缴纳违约金，延期付款超过</w:t>
      </w:r>
      <w:r>
        <w:rPr>
          <w:rFonts w:ascii="仿宋_GB2312" w:hAnsi="宋体" w:eastAsia="仿宋_GB2312" w:cs="仿宋_GB2312"/>
        </w:rPr>
        <w:t>60</w:t>
      </w:r>
      <w:r>
        <w:rPr>
          <w:rFonts w:hint="eastAsia" w:ascii="仿宋_GB2312" w:hAnsi="宋体" w:eastAsia="仿宋_GB2312" w:cs="仿宋_GB2312"/>
        </w:rPr>
        <w:t>日，经出让人催交后仍不能支付国有建设用地使用权出让价款的，出让人有权解除合同，受让人无权要求返还定金，出让人并可请求受让人赔偿损失。</w:t>
      </w:r>
    </w:p>
    <w:p>
      <w:pPr>
        <w:pStyle w:val="15"/>
        <w:ind w:firstLine="645"/>
        <w:rPr>
          <w:rFonts w:ascii="仿宋_GB2312" w:hAnsi="宋体" w:eastAsia="仿宋_GB2312" w:cs="Times New Roman"/>
        </w:rPr>
      </w:pPr>
      <w:r>
        <w:rPr>
          <w:rFonts w:hint="eastAsia" w:ascii="方正楷体_GBK" w:hAnsi="宋体" w:eastAsia="方正楷体_GBK" w:cs="仿宋_GB2312"/>
          <w:b/>
          <w:bCs/>
        </w:rPr>
        <w:t>第三十一条</w:t>
      </w:r>
      <w:r>
        <w:rPr>
          <w:rFonts w:hint="eastAsia" w:ascii="仿宋_GB2312" w:hAnsi="宋体" w:eastAsia="仿宋_GB2312" w:cs="仿宋_GB2312"/>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（一）受让人在本合同约定的开工建设日期届满一年前不少于</w:t>
      </w:r>
      <w:r>
        <w:rPr>
          <w:rFonts w:ascii="仿宋_GB2312" w:hAnsi="宋体" w:eastAsia="仿宋_GB2312" w:cs="仿宋_GB2312"/>
        </w:rPr>
        <w:t>60</w:t>
      </w:r>
      <w:r>
        <w:rPr>
          <w:rFonts w:hint="eastAsia" w:ascii="仿宋_GB2312" w:hAnsi="宋体" w:eastAsia="仿宋_GB2312" w:cs="仿宋_GB2312"/>
        </w:rPr>
        <w:t>日向出让人提出申请的，出让人在扣除定金后退还受让人已支付的国有建设用地使用权出让价款；</w:t>
      </w:r>
    </w:p>
    <w:p>
      <w:pPr>
        <w:pStyle w:val="15"/>
        <w:ind w:firstLine="645"/>
        <w:rPr>
          <w:rFonts w:ascii="仿宋_GB2312" w:hAnsi="宋体" w:eastAsia="仿宋_GB2312" w:cs="Times New Roman"/>
        </w:rPr>
      </w:pPr>
      <w:r>
        <w:rPr>
          <w:rFonts w:hint="eastAsia" w:ascii="仿宋_GB2312" w:hAnsi="宋体" w:eastAsia="仿宋_GB2312" w:cs="仿宋_GB2312"/>
        </w:rPr>
        <w:t>（二）受让人在本合同约定的开工建设日期超过一年但未满二年，并在届满二年前不少于</w:t>
      </w:r>
      <w:r>
        <w:rPr>
          <w:rFonts w:ascii="仿宋_GB2312" w:hAnsi="宋体" w:eastAsia="仿宋_GB2312" w:cs="仿宋_GB2312"/>
        </w:rPr>
        <w:t>60</w:t>
      </w:r>
      <w:r>
        <w:rPr>
          <w:rFonts w:hint="eastAsia" w:ascii="仿宋_GB2312" w:hAnsi="宋体" w:eastAsia="仿宋_GB2312" w:cs="仿宋_GB2312"/>
        </w:rPr>
        <w:t>日向出让人提出申请的，出让人应在扣除本合同约定的定金，并按照规定征收土地闲置费后，将剩余的已付国有建设用地使用权出让价款退还受让人。</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第三十二条</w:t>
      </w:r>
      <w:r>
        <w:rPr>
          <w:rFonts w:ascii="仿宋_GB2312" w:hAnsi="宋体" w:eastAsia="仿宋_GB2312" w:cs="仿宋_GB2312"/>
        </w:rPr>
        <w:t xml:space="preserve">  </w:t>
      </w:r>
      <w:r>
        <w:rPr>
          <w:rFonts w:hint="eastAsia" w:ascii="仿宋_GB2312" w:hAnsi="宋体" w:eastAsia="仿宋_GB2312" w:cs="仿宋_GB2312"/>
        </w:rPr>
        <w:t>受让人造成土地闲置，闲置满一年不满两年的，应依法缴纳土地闲置费；土地闲置满两年且未开工建设的，出让人有权无偿收回国有建设用地使用权。</w:t>
      </w:r>
    </w:p>
    <w:p>
      <w:pPr>
        <w:pStyle w:val="15"/>
        <w:ind w:firstLine="645"/>
        <w:rPr>
          <w:rFonts w:ascii="仿宋_GB2312" w:hAnsi="宋体" w:eastAsia="仿宋_GB2312" w:cs="Times New Roman"/>
        </w:rPr>
      </w:pPr>
      <w:r>
        <w:rPr>
          <w:rFonts w:hint="eastAsia" w:ascii="方正楷体_GBK" w:hAnsi="宋体" w:eastAsia="方正楷体_GBK" w:cs="仿宋_GB2312"/>
          <w:b/>
          <w:bCs/>
        </w:rPr>
        <w:t>第三十三条</w:t>
      </w:r>
      <w:r>
        <w:rPr>
          <w:rFonts w:hint="eastAsia" w:ascii="仿宋_GB2312" w:hAnsi="宋体" w:eastAsia="仿宋_GB2312" w:cs="仿宋_GB2312"/>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 </w:t>
      </w:r>
      <w:r>
        <w:rPr>
          <w:rFonts w:hint="eastAsia" w:ascii="仿宋_GB2312" w:hAnsi="宋体" w:eastAsia="仿宋_GB2312" w:cs="仿宋_GB2312"/>
          <w:u w:val="single"/>
        </w:rPr>
        <w:t xml:space="preserve"> </w:t>
      </w:r>
      <w:r>
        <w:rPr>
          <w:rFonts w:hint="eastAsia" w:ascii="仿宋_GB2312" w:hAnsi="宋体" w:eastAsia="仿宋_GB2312" w:cs="仿宋_GB2312"/>
        </w:rPr>
        <w:t>‰的违约金，出让人有权要求受让人继续履约。</w:t>
      </w:r>
    </w:p>
    <w:p>
      <w:pPr>
        <w:pStyle w:val="15"/>
        <w:ind w:firstLine="640" w:firstLineChars="200"/>
        <w:rPr>
          <w:rFonts w:ascii="仿宋_GB2312" w:hAnsi="宋体" w:eastAsia="仿宋_GB2312" w:cs="仿宋_GB2312"/>
        </w:rPr>
      </w:pPr>
      <w:r>
        <w:rPr>
          <w:rFonts w:hint="eastAsia" w:ascii="仿宋_GB2312" w:hAnsi="宋体" w:eastAsia="仿宋_GB2312" w:cs="仿宋_GB2312"/>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 </w:t>
      </w:r>
      <w:r>
        <w:rPr>
          <w:rFonts w:hint="eastAsia" w:ascii="仿宋_GB2312" w:hAnsi="宋体" w:eastAsia="仿宋_GB2312" w:cs="仿宋_GB2312"/>
          <w:u w:val="single"/>
        </w:rPr>
        <w:t xml:space="preserve"> </w:t>
      </w:r>
      <w:r>
        <w:rPr>
          <w:rFonts w:hint="eastAsia" w:ascii="仿宋_GB2312" w:hAnsi="宋体" w:eastAsia="仿宋_GB2312" w:cs="仿宋_GB2312"/>
        </w:rPr>
        <w:t>‰的违约金。</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第三十四条</w:t>
      </w:r>
      <w:r>
        <w:rPr>
          <w:rFonts w:hint="eastAsia" w:ascii="仿宋_GB2312" w:hAnsi="宋体" w:eastAsia="仿宋_GB2312" w:cs="仿宋_GB2312"/>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15"/>
        <w:ind w:firstLine="645"/>
        <w:rPr>
          <w:rFonts w:ascii="仿宋_GB2312" w:hAnsi="宋体" w:eastAsia="仿宋_GB2312" w:cs="Times New Roman"/>
        </w:rPr>
      </w:pPr>
      <w:r>
        <w:rPr>
          <w:rFonts w:hint="eastAsia" w:ascii="方正楷体_GBK" w:hAnsi="宋体" w:eastAsia="方正楷体_GBK" w:cs="仿宋_GB2312"/>
          <w:b/>
          <w:bCs/>
        </w:rPr>
        <w:t>第三十五条</w:t>
      </w:r>
      <w:r>
        <w:rPr>
          <w:rFonts w:hint="eastAsia" w:ascii="仿宋_GB2312" w:hAnsi="宋体" w:eastAsia="仿宋_GB2312" w:cs="仿宋_GB2312"/>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15"/>
        <w:ind w:firstLine="645"/>
        <w:rPr>
          <w:rFonts w:ascii="仿宋_GB2312" w:hAnsi="宋体" w:eastAsia="仿宋_GB2312" w:cs="仿宋_GB2312"/>
        </w:rPr>
      </w:pPr>
      <w:r>
        <w:rPr>
          <w:rFonts w:hint="eastAsia" w:ascii="方正楷体_GBK" w:hAnsi="宋体" w:eastAsia="方正楷体_GBK" w:cs="仿宋_GB2312"/>
          <w:b/>
          <w:bCs/>
        </w:rPr>
        <w:t>第三十六条</w:t>
      </w:r>
      <w:r>
        <w:rPr>
          <w:rFonts w:ascii="仿宋_GB2312" w:hAnsi="宋体" w:eastAsia="仿宋_GB2312" w:cs="仿宋_GB2312"/>
        </w:rPr>
        <w:t xml:space="preserve">  </w:t>
      </w:r>
      <w:r>
        <w:rPr>
          <w:rFonts w:hint="eastAsia" w:ascii="仿宋_GB2312" w:hAnsi="宋体" w:eastAsia="仿宋_GB2312" w:cs="仿宋_GB2312"/>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u w:val="single"/>
        </w:rPr>
        <w:t xml:space="preserve"> </w:t>
      </w:r>
      <w:bookmarkStart w:id="34" w:name="BM_59DD533D80F942B98E3149FC478CEB55"/>
      <w:bookmarkEnd w:id="34"/>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‰的违约金，并自行拆除相应的绿化和建筑设施。</w:t>
      </w:r>
    </w:p>
    <w:p>
      <w:pPr>
        <w:pStyle w:val="15"/>
        <w:ind w:firstLine="645"/>
        <w:rPr>
          <w:rFonts w:ascii="仿宋_GB2312" w:hAnsi="宋体" w:eastAsia="仿宋_GB2312" w:cs="仿宋_GB2312"/>
        </w:rPr>
      </w:pPr>
      <w:r>
        <w:rPr>
          <w:rFonts w:hint="eastAsia" w:ascii="方正楷体_GBK" w:hAnsi="宋体" w:eastAsia="方正楷体_GBK" w:cs="仿宋_GB2312"/>
          <w:b/>
          <w:bCs/>
        </w:rPr>
        <w:t>第三十七条</w:t>
      </w:r>
      <w:r>
        <w:rPr>
          <w:rFonts w:ascii="仿宋_GB2312" w:hAnsi="宋体" w:eastAsia="仿宋_GB2312" w:cs="仿宋_GB2312"/>
        </w:rPr>
        <w:t xml:space="preserve">  </w:t>
      </w:r>
      <w:r>
        <w:rPr>
          <w:rFonts w:hint="eastAsia" w:ascii="仿宋_GB2312" w:hAnsi="宋体" w:eastAsia="仿宋_GB2312" w:cs="仿宋_GB2312"/>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hint="eastAsia" w:ascii="仿宋_GB2312" w:hAnsi="宋体" w:eastAsia="仿宋_GB2312" w:cs="仿宋_GB2312"/>
          <w:u w:val="single"/>
        </w:rPr>
        <w:t xml:space="preserve"> </w:t>
      </w:r>
      <w:r>
        <w:rPr>
          <w:rFonts w:hint="eastAsia" w:ascii="仿宋_GB2312" w:hAnsi="宋体" w:eastAsia="仿宋_GB2312" w:cs="仿宋_GB2312"/>
        </w:rPr>
        <w:t>‰向受让人给付违约金，土地使用年期自实际交付土地之日起算。出让人延期交付土地超过</w:t>
      </w:r>
      <w:r>
        <w:rPr>
          <w:rFonts w:ascii="仿宋_GB2312" w:hAnsi="宋体" w:eastAsia="仿宋_GB2312" w:cs="仿宋_GB2312"/>
        </w:rPr>
        <w:t>60</w:t>
      </w:r>
      <w:r>
        <w:rPr>
          <w:rFonts w:hint="eastAsia" w:ascii="仿宋_GB2312" w:hAnsi="宋体" w:eastAsia="仿宋_GB2312" w:cs="仿宋_GB2312"/>
        </w:rPr>
        <w:t>日，经受让人催交后仍不能交付土地的，受让人有权解除合同，出让人应当双倍返还定金，并退还已经支付国有建设用地使用权出让价款的其余部分，受让人并可请求出让人赔偿损失。</w:t>
      </w:r>
    </w:p>
    <w:p>
      <w:pPr>
        <w:pStyle w:val="15"/>
        <w:ind w:firstLine="645"/>
        <w:rPr>
          <w:rFonts w:ascii="仿宋_GB2312" w:hAnsi="宋体" w:eastAsia="仿宋_GB2312" w:cs="Times New Roman"/>
          <w:b/>
        </w:rPr>
      </w:pPr>
      <w:r>
        <w:rPr>
          <w:rFonts w:hint="eastAsia" w:ascii="方正楷体_GBK" w:hAnsi="宋体" w:eastAsia="方正楷体_GBK" w:cs="仿宋_GB2312"/>
          <w:b/>
          <w:bCs/>
        </w:rPr>
        <w:t>第三十八条</w:t>
      </w:r>
      <w:r>
        <w:rPr>
          <w:rFonts w:ascii="仿宋_GB2312" w:hAnsi="宋体" w:eastAsia="仿宋_GB2312" w:cs="仿宋_GB2312"/>
          <w:b/>
          <w:bCs/>
        </w:rPr>
        <w:t xml:space="preserve">  </w:t>
      </w:r>
      <w:r>
        <w:rPr>
          <w:rFonts w:hint="eastAsia" w:ascii="仿宋_GB2312" w:hAnsi="宋体" w:eastAsia="仿宋_GB2312" w:cs="仿宋_GB2312"/>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15"/>
        <w:ind w:firstLine="645"/>
        <w:rPr>
          <w:rFonts w:ascii="仿宋_GB2312" w:hAnsi="宋体" w:eastAsia="仿宋_GB2312" w:cs="Times New Roman"/>
        </w:rPr>
      </w:pPr>
    </w:p>
    <w:p>
      <w:pPr>
        <w:pStyle w:val="10"/>
        <w:jc w:val="center"/>
        <w:rPr>
          <w:rFonts w:ascii="黑体" w:hAnsi="宋体" w:eastAsia="黑体" w:cs="Times New Roman"/>
        </w:rPr>
      </w:pPr>
      <w:r>
        <w:rPr>
          <w:rFonts w:hint="eastAsia" w:ascii="黑体" w:hAnsi="黑体" w:eastAsia="黑体"/>
          <w:sz w:val="32"/>
          <w:szCs w:val="32"/>
        </w:rPr>
        <w:t>第八章</w:t>
      </w:r>
      <w:r>
        <w:rPr>
          <w:rFonts w:ascii="黑体" w:hAnsi="黑体" w:eastAsia="黑体"/>
          <w:sz w:val="32"/>
          <w:szCs w:val="32"/>
        </w:rPr>
        <w:t xml:space="preserve"> </w:t>
      </w:r>
      <w:r>
        <w:rPr>
          <w:rFonts w:hint="eastAsia" w:ascii="黑体" w:hAnsi="黑体" w:eastAsia="黑体"/>
          <w:sz w:val="32"/>
          <w:szCs w:val="32"/>
        </w:rPr>
        <w:t>适用法律及争议解决</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第三十九条</w:t>
      </w:r>
      <w:r>
        <w:rPr>
          <w:rFonts w:ascii="仿宋_GB2312" w:hAnsi="宋体" w:eastAsia="仿宋_GB2312" w:cs="仿宋_GB2312"/>
        </w:rPr>
        <w:t xml:space="preserve">  </w:t>
      </w:r>
      <w:r>
        <w:rPr>
          <w:rFonts w:hint="eastAsia" w:ascii="仿宋_GB2312" w:hAnsi="宋体" w:eastAsia="仿宋_GB2312" w:cs="仿宋_GB2312"/>
        </w:rPr>
        <w:t>本合同订立、效力、解释、履行及争议的解决，适用中华人民共和国法律。</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第四十条</w:t>
      </w:r>
      <w:r>
        <w:rPr>
          <w:rFonts w:ascii="仿宋_GB2312" w:hAnsi="宋体" w:eastAsia="仿宋_GB2312" w:cs="仿宋_GB2312"/>
        </w:rPr>
        <w:t xml:space="preserve">  </w:t>
      </w:r>
      <w:r>
        <w:rPr>
          <w:rFonts w:hint="eastAsia" w:ascii="仿宋_GB2312" w:hAnsi="宋体" w:eastAsia="仿宋_GB2312" w:cs="仿宋_GB2312"/>
        </w:rPr>
        <w:t>因履行本合同发生争议，由争议双方协商解决，协商不成的，按本条第</w:t>
      </w:r>
      <w:r>
        <w:rPr>
          <w:rFonts w:ascii="仿宋_GB2312" w:hAnsi="宋体" w:eastAsia="仿宋_GB2312" w:cs="仿宋_GB2312"/>
          <w:u w:val="single"/>
        </w:rPr>
        <w:t xml:space="preserve"> </w:t>
      </w:r>
      <w:bookmarkStart w:id="35" w:name="BM_747382C9693247DFA32453DFEB4D0946"/>
      <w:r>
        <w:rPr>
          <w:rFonts w:hint="eastAsia" w:ascii="仿宋_GB2312" w:hAnsi="宋体" w:eastAsia="仿宋_GB2312" w:cs="仿宋_GB2312"/>
          <w:u w:val="single"/>
          <w:lang w:val="en-US" w:eastAsia="zh-CN"/>
        </w:rPr>
        <w:t>（二）</w:t>
      </w:r>
      <w:bookmarkEnd w:id="35"/>
      <w:r>
        <w:rPr>
          <w:rFonts w:ascii="仿宋_GB2312" w:hAnsi="宋体" w:eastAsia="仿宋_GB2312" w:cs="仿宋_GB2312"/>
          <w:u w:val="single"/>
        </w:rPr>
        <w:t xml:space="preserve"> </w:t>
      </w:r>
      <w:r>
        <w:rPr>
          <w:rFonts w:hint="eastAsia" w:ascii="仿宋_GB2312" w:hAnsi="宋体" w:eastAsia="仿宋_GB2312" w:cs="仿宋_GB2312"/>
        </w:rPr>
        <w:t>项约定的方式解决：</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（一）提交</w:t>
      </w:r>
      <w:r>
        <w:rPr>
          <w:rFonts w:ascii="仿宋_GB2312" w:hAnsi="宋体" w:eastAsia="仿宋_GB2312" w:cs="仿宋_GB2312"/>
          <w:u w:val="single"/>
        </w:rPr>
        <w:t xml:space="preserve"> </w:t>
      </w:r>
      <w:bookmarkStart w:id="36" w:name="BM_3259063004D74819AE6033D3A62775B4"/>
      <w:bookmarkEnd w:id="36"/>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仲裁委员会仲裁；</w:t>
      </w:r>
    </w:p>
    <w:p>
      <w:pPr>
        <w:pStyle w:val="15"/>
        <w:rPr>
          <w:rFonts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（二）依法向人民法院起诉。</w:t>
      </w:r>
      <w:r>
        <w:rPr>
          <w:rFonts w:ascii="仿宋_GB2312" w:hAnsi="宋体" w:eastAsia="仿宋_GB2312" w:cs="仿宋_GB2312"/>
        </w:rPr>
        <w:t xml:space="preserve">   </w:t>
      </w:r>
    </w:p>
    <w:p>
      <w:pPr>
        <w:pStyle w:val="15"/>
        <w:rPr>
          <w:rFonts w:ascii="仿宋_GB2312" w:hAnsi="宋体" w:eastAsia="仿宋_GB2312" w:cs="仿宋_GB2312"/>
        </w:rPr>
      </w:pPr>
    </w:p>
    <w:p>
      <w:pPr>
        <w:pStyle w:val="10"/>
        <w:jc w:val="center"/>
        <w:rPr>
          <w:rFonts w:ascii="黑体" w:hAnsi="黑体" w:eastAsia="黑体"/>
          <w:sz w:val="32"/>
          <w:szCs w:val="32"/>
        </w:rPr>
      </w:pPr>
      <w:r>
        <w:rPr>
          <w:rFonts w:hint="eastAsia" w:ascii="黑体" w:hAnsi="黑体" w:eastAsia="黑体"/>
          <w:sz w:val="32"/>
          <w:szCs w:val="32"/>
        </w:rPr>
        <w:t>第九章</w:t>
      </w:r>
      <w:r>
        <w:rPr>
          <w:rFonts w:ascii="黑体" w:hAnsi="黑体" w:eastAsia="黑体"/>
          <w:sz w:val="32"/>
          <w:szCs w:val="32"/>
        </w:rPr>
        <w:t xml:space="preserve"> </w:t>
      </w:r>
      <w:r>
        <w:rPr>
          <w:rFonts w:hint="eastAsia" w:ascii="黑体" w:hAnsi="黑体" w:eastAsia="黑体"/>
          <w:sz w:val="32"/>
          <w:szCs w:val="32"/>
        </w:rPr>
        <w:t>附</w:t>
      </w:r>
      <w:r>
        <w:rPr>
          <w:rFonts w:ascii="黑体" w:hAnsi="黑体" w:eastAsia="黑体"/>
          <w:sz w:val="32"/>
          <w:szCs w:val="32"/>
        </w:rPr>
        <w:t xml:space="preserve"> </w:t>
      </w:r>
      <w:r>
        <w:rPr>
          <w:rFonts w:hint="eastAsia" w:ascii="黑体" w:hAnsi="黑体" w:eastAsia="黑体"/>
          <w:sz w:val="32"/>
          <w:szCs w:val="32"/>
        </w:rPr>
        <w:t>则</w:t>
      </w:r>
    </w:p>
    <w:p>
      <w:pPr>
        <w:pStyle w:val="15"/>
        <w:jc w:val="center"/>
        <w:rPr>
          <w:rFonts w:hint="eastAsia" w:ascii="黑体" w:hAnsi="宋体" w:eastAsia="黑体" w:cs="Times New Roman"/>
        </w:rPr>
      </w:pPr>
    </w:p>
    <w:p>
      <w:pPr>
        <w:pStyle w:val="15"/>
        <w:ind w:firstLine="645"/>
        <w:rPr>
          <w:rFonts w:ascii="仿宋_GB2312" w:hAnsi="宋体" w:eastAsia="仿宋_GB2312" w:cs="Times New Roman"/>
        </w:rPr>
      </w:pPr>
      <w:r>
        <w:rPr>
          <w:rFonts w:hint="eastAsia" w:ascii="方正楷体_GBK" w:hAnsi="宋体" w:eastAsia="方正楷体_GBK" w:cs="仿宋_GB2312"/>
          <w:b/>
          <w:bCs/>
        </w:rPr>
        <w:t>第四十一条</w:t>
      </w:r>
      <w:r>
        <w:rPr>
          <w:rFonts w:ascii="仿宋_GB2312" w:hAnsi="宋体" w:eastAsia="仿宋_GB2312" w:cs="仿宋_GB2312"/>
        </w:rPr>
        <w:t xml:space="preserve"> </w:t>
      </w:r>
      <w:r>
        <w:rPr>
          <w:rFonts w:hint="eastAsia" w:ascii="仿宋_GB2312" w:hAnsi="宋体" w:eastAsia="仿宋_GB2312" w:cs="仿宋_GB2312"/>
        </w:rPr>
        <w:t>本合同项下宗地出让方案业经</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清远市</w:t>
      </w:r>
      <w:r>
        <w:rPr>
          <w:rFonts w:ascii="仿宋_GB2312" w:hAnsi="宋体" w:eastAsia="仿宋_GB2312" w:cs="仿宋_GB2312"/>
          <w:u w:val="single"/>
        </w:rPr>
        <w:t xml:space="preserve"> </w:t>
      </w:r>
      <w:r>
        <w:rPr>
          <w:rFonts w:hint="eastAsia" w:ascii="仿宋_GB2312" w:hAnsi="宋体" w:eastAsia="仿宋_GB2312" w:cs="仿宋_GB2312"/>
        </w:rPr>
        <w:t>人民政府批准，本合同自双方签订之日起生效。</w:t>
      </w:r>
    </w:p>
    <w:p>
      <w:pPr>
        <w:pStyle w:val="15"/>
        <w:ind w:firstLine="645"/>
        <w:rPr>
          <w:rFonts w:ascii="仿宋_GB2312" w:hAnsi="宋体" w:eastAsia="仿宋_GB2312" w:cs="Times New Roman"/>
          <w:b/>
          <w:bCs/>
        </w:rPr>
      </w:pPr>
      <w:r>
        <w:rPr>
          <w:rFonts w:hint="eastAsia" w:ascii="方正楷体_GBK" w:hAnsi="宋体" w:eastAsia="方正楷体_GBK" w:cs="仿宋_GB2312"/>
          <w:b/>
          <w:bCs/>
        </w:rPr>
        <w:t>第四十二条</w:t>
      </w:r>
      <w:r>
        <w:rPr>
          <w:rFonts w:ascii="仿宋_GB2312" w:hAnsi="宋体" w:eastAsia="仿宋_GB2312" w:cs="仿宋_GB2312"/>
          <w:b/>
          <w:bCs/>
        </w:rPr>
        <w:t xml:space="preserve">  </w:t>
      </w:r>
      <w:r>
        <w:rPr>
          <w:rFonts w:hint="eastAsia" w:ascii="仿宋_GB2312" w:hAnsi="宋体" w:eastAsia="仿宋_GB2312" w:cs="仿宋_GB2312"/>
        </w:rPr>
        <w:t>本</w:t>
      </w:r>
      <w:r>
        <w:rPr>
          <w:rFonts w:hint="eastAsia" w:ascii="仿宋_GB2312" w:hAnsi="Arial" w:eastAsia="仿宋_GB2312" w:cs="仿宋_GB2312"/>
          <w:kern w:val="0"/>
        </w:rPr>
        <w:t>合同双方当事人均保证本合同中所填写的姓名、</w:t>
      </w:r>
      <w:r>
        <w:rPr>
          <w:rFonts w:hint="eastAsia" w:ascii="仿宋_GB2312" w:hAnsi="宋体" w:eastAsia="仿宋_GB2312" w:cs="仿宋_GB2312"/>
        </w:rPr>
        <w:t>通讯地址、电话、传真、开户银行、</w:t>
      </w:r>
      <w:r>
        <w:rPr>
          <w:rFonts w:hint="eastAsia" w:ascii="仿宋_GB2312" w:hAnsi="Arial" w:eastAsia="仿宋_GB2312" w:cs="仿宋_GB2312"/>
          <w:kern w:val="0"/>
        </w:rPr>
        <w:t>代理人等内容的真实有效，一方的信息如有变更，应于变更之日起</w:t>
      </w:r>
      <w:r>
        <w:rPr>
          <w:rFonts w:ascii="仿宋_GB2312" w:hAnsi="Arial" w:eastAsia="仿宋_GB2312" w:cs="仿宋_GB2312"/>
          <w:kern w:val="0"/>
        </w:rPr>
        <w:t>15</w:t>
      </w:r>
      <w:r>
        <w:rPr>
          <w:rFonts w:hint="eastAsia" w:ascii="仿宋_GB2312" w:hAnsi="Arial" w:eastAsia="仿宋_GB2312" w:cs="仿宋_GB2312"/>
          <w:kern w:val="0"/>
        </w:rPr>
        <w:t>日内以书面形式告知对方，否则由此引起的无法及时告知的责任由信息变更方承担。</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第四十三条</w:t>
      </w:r>
      <w:r>
        <w:rPr>
          <w:rFonts w:ascii="仿宋_GB2312" w:hAnsi="宋体" w:eastAsia="仿宋_GB2312" w:cs="仿宋_GB2312"/>
        </w:rPr>
        <w:t xml:space="preserve">  </w:t>
      </w:r>
      <w:r>
        <w:rPr>
          <w:rFonts w:hint="eastAsia" w:ascii="仿宋_GB2312" w:hAnsi="宋体" w:eastAsia="仿宋_GB2312" w:cs="仿宋_GB2312"/>
        </w:rPr>
        <w:t>本合同和附件共</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xxx</w:t>
      </w:r>
      <w:r>
        <w:rPr>
          <w:rFonts w:hint="eastAsia" w:ascii="仿宋_GB2312" w:hAnsi="宋体" w:eastAsia="仿宋_GB2312" w:cs="仿宋_GB2312"/>
          <w:u w:val="single"/>
        </w:rPr>
        <w:t xml:space="preserve"> </w:t>
      </w:r>
      <w:r>
        <w:rPr>
          <w:rFonts w:hint="eastAsia" w:ascii="仿宋_GB2312" w:hAnsi="宋体" w:eastAsia="仿宋_GB2312" w:cs="仿宋_GB2312"/>
        </w:rPr>
        <w:t>页整，以中文书写为准。</w:t>
      </w:r>
    </w:p>
    <w:p>
      <w:pPr>
        <w:pStyle w:val="15"/>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第四十四条</w:t>
      </w:r>
      <w:r>
        <w:rPr>
          <w:rFonts w:ascii="仿宋_GB2312" w:hAnsi="宋体" w:eastAsia="仿宋_GB2312" w:cs="仿宋_GB2312"/>
        </w:rPr>
        <w:t xml:space="preserve">  </w:t>
      </w:r>
      <w:r>
        <w:rPr>
          <w:rFonts w:hint="eastAsia" w:ascii="仿宋_GB2312" w:hAnsi="宋体" w:eastAsia="仿宋_GB2312" w:cs="仿宋_GB2312"/>
        </w:rPr>
        <w:t>本合同的价款、金额、面积等项应当同时以大、小写表示，大小写数额应当一致，不一致的，以大写为准。</w:t>
      </w:r>
    </w:p>
    <w:p>
      <w:pPr>
        <w:pStyle w:val="15"/>
        <w:ind w:firstLine="645"/>
        <w:rPr>
          <w:rFonts w:ascii="仿宋_GB2312" w:hAnsi="宋体" w:eastAsia="仿宋_GB2312" w:cs="Times New Roman"/>
        </w:rPr>
      </w:pPr>
      <w:r>
        <w:rPr>
          <w:rFonts w:hint="eastAsia" w:ascii="方正楷体_GBK" w:hAnsi="宋体" w:eastAsia="方正楷体_GBK" w:cs="仿宋_GB2312"/>
          <w:b/>
          <w:bCs/>
        </w:rPr>
        <w:t>第四十五条</w:t>
      </w:r>
      <w:r>
        <w:rPr>
          <w:rFonts w:ascii="仿宋_GB2312" w:hAnsi="宋体" w:eastAsia="仿宋_GB2312" w:cs="仿宋_GB2312"/>
        </w:rPr>
        <w:t xml:space="preserve">  </w:t>
      </w:r>
      <w:r>
        <w:rPr>
          <w:rFonts w:hint="eastAsia" w:ascii="仿宋_GB2312" w:hAnsi="宋体" w:eastAsia="仿宋_GB2312" w:cs="仿宋_GB2312"/>
        </w:rPr>
        <w:t>本合同未尽事宜，可由双方约定后作为合同附件，与本合同具有同等法律效力。</w:t>
      </w:r>
    </w:p>
    <w:p>
      <w:pPr>
        <w:pStyle w:val="15"/>
        <w:ind w:firstLine="645"/>
        <w:rPr>
          <w:rFonts w:ascii="仿宋_GB2312" w:hAnsi="宋体" w:eastAsia="仿宋_GB2312" w:cs="Times New Roman"/>
        </w:rPr>
      </w:pPr>
      <w:r>
        <w:rPr>
          <w:rFonts w:hint="eastAsia" w:ascii="方正楷体_GBK" w:hAnsi="宋体" w:eastAsia="方正楷体_GBK" w:cs="仿宋_GB2312"/>
          <w:b/>
          <w:bCs/>
        </w:rPr>
        <w:t>第四十六条</w:t>
      </w:r>
      <w:r>
        <w:rPr>
          <w:rFonts w:ascii="仿宋_GB2312" w:hAnsi="宋体" w:eastAsia="仿宋_GB2312" w:cs="仿宋_GB2312"/>
        </w:rPr>
        <w:t xml:space="preserve">  </w:t>
      </w:r>
      <w:r>
        <w:rPr>
          <w:rFonts w:hint="eastAsia" w:ascii="仿宋_GB2312" w:hAnsi="宋体" w:eastAsia="仿宋_GB2312" w:cs="仿宋_GB2312"/>
        </w:rPr>
        <w:t>本合同一式</w:t>
      </w:r>
      <w:r>
        <w:rPr>
          <w:rFonts w:ascii="仿宋_GB2312" w:hAnsi="宋体" w:eastAsia="仿宋_GB2312" w:cs="仿宋_GB2312"/>
          <w:u w:val="single"/>
        </w:rPr>
        <w:t xml:space="preserve"> </w:t>
      </w:r>
      <w:bookmarkStart w:id="37" w:name="BM_D5F0283D1A0D4149B23D39A14B7CBA19"/>
      <w:r>
        <w:rPr>
          <w:rFonts w:hint="eastAsia" w:ascii="仿宋_GB2312" w:hAnsi="宋体" w:eastAsia="仿宋_GB2312" w:cs="仿宋_GB2312"/>
          <w:u w:val="single"/>
        </w:rPr>
        <w:t>肆</w:t>
      </w:r>
      <w:bookmarkEnd w:id="37"/>
      <w:r>
        <w:rPr>
          <w:rFonts w:ascii="仿宋_GB2312" w:hAnsi="宋体" w:eastAsia="仿宋_GB2312" w:cs="仿宋_GB2312"/>
          <w:u w:val="single"/>
        </w:rPr>
        <w:t xml:space="preserve"> </w:t>
      </w:r>
      <w:r>
        <w:rPr>
          <w:rFonts w:hint="eastAsia" w:ascii="仿宋_GB2312" w:hAnsi="宋体" w:eastAsia="仿宋_GB2312" w:cs="仿宋_GB2312"/>
        </w:rPr>
        <w:t>份，出让人</w:t>
      </w:r>
      <w:r>
        <w:rPr>
          <w:rFonts w:hint="eastAsia" w:ascii="仿宋_GB2312" w:hAnsi="宋体" w:eastAsia="仿宋_GB2312" w:cs="仿宋_GB2312"/>
          <w:u w:val="single"/>
        </w:rPr>
        <w:t xml:space="preserve"> </w:t>
      </w:r>
      <w:bookmarkStart w:id="38" w:name="BM_1D108BCBBD5E4E7A8CE65759516CCCB2"/>
      <w:r>
        <w:rPr>
          <w:rFonts w:hint="eastAsia" w:ascii="仿宋_GB2312" w:hAnsi="宋体" w:eastAsia="仿宋_GB2312" w:cs="仿宋_GB2312"/>
          <w:u w:val="single"/>
        </w:rPr>
        <w:t>贰</w:t>
      </w:r>
      <w:bookmarkEnd w:id="38"/>
      <w:r>
        <w:rPr>
          <w:rFonts w:hint="eastAsia" w:ascii="仿宋_GB2312" w:hAnsi="宋体" w:eastAsia="仿宋_GB2312" w:cs="仿宋_GB2312"/>
          <w:u w:val="single"/>
        </w:rPr>
        <w:t xml:space="preserve"> </w:t>
      </w:r>
      <w:r>
        <w:rPr>
          <w:rFonts w:hint="eastAsia" w:ascii="仿宋_GB2312" w:hAnsi="宋体" w:eastAsia="仿宋_GB2312" w:cs="仿宋_GB2312"/>
        </w:rPr>
        <w:t>份,受让人</w:t>
      </w:r>
    </w:p>
    <w:p>
      <w:pPr>
        <w:pStyle w:val="15"/>
        <w:rPr>
          <w:rFonts w:ascii="仿宋_GB2312" w:hAnsi="宋体" w:eastAsia="仿宋_GB2312" w:cs="Times New Roman"/>
        </w:rPr>
      </w:pPr>
      <w:r>
        <w:rPr>
          <w:rFonts w:hint="eastAsia" w:ascii="仿宋_GB2312" w:hAnsi="宋体" w:eastAsia="仿宋_GB2312" w:cs="仿宋_GB2312"/>
          <w:u w:val="single"/>
        </w:rPr>
        <w:t xml:space="preserve"> </w:t>
      </w:r>
      <w:bookmarkStart w:id="39" w:name="BM_0B30FD82A02B4DBD9B03B13883B0B0DA"/>
      <w:r>
        <w:rPr>
          <w:rFonts w:hint="eastAsia" w:ascii="仿宋_GB2312" w:hAnsi="宋体" w:eastAsia="仿宋_GB2312" w:cs="仿宋_GB2312"/>
          <w:u w:val="single"/>
        </w:rPr>
        <w:t>贰</w:t>
      </w:r>
      <w:bookmarkEnd w:id="39"/>
      <w:r>
        <w:rPr>
          <w:rFonts w:ascii="仿宋_GB2312" w:hAnsi="宋体" w:eastAsia="仿宋_GB2312" w:cs="仿宋_GB2312"/>
          <w:u w:val="single"/>
        </w:rPr>
        <w:t xml:space="preserve"> </w:t>
      </w:r>
      <w:r>
        <w:rPr>
          <w:rFonts w:hint="eastAsia" w:ascii="仿宋_GB2312" w:hAnsi="宋体" w:eastAsia="仿宋_GB2312" w:cs="仿宋_GB2312"/>
        </w:rPr>
        <w:t>份，具有同等法律效力。</w:t>
      </w:r>
    </w:p>
    <w:p>
      <w:pPr>
        <w:pStyle w:val="15"/>
        <w:jc w:val="both"/>
        <w:rPr>
          <w:rFonts w:ascii="仿宋_GB2312" w:hAnsi="宋体" w:eastAsia="仿宋_GB2312" w:cs="仿宋_GB2312"/>
        </w:rPr>
      </w:pPr>
      <w:bookmarkStart w:id="40" w:name="BM_204136ad813abf5e"/>
    </w:p>
    <w:p>
      <w:pPr>
        <w:pStyle w:val="15"/>
        <w:jc w:val="center"/>
        <w:rPr>
          <w:rFonts w:ascii="仿宋_GB2312" w:hAnsi="宋体" w:eastAsia="仿宋_GB2312" w:cs="仿宋_GB2312"/>
        </w:rPr>
      </w:pPr>
      <w:r>
        <w:rPr>
          <w:rFonts w:ascii="仿宋_GB2312" w:hAnsi="宋体" w:eastAsia="仿宋_GB2312" w:cs="仿宋_GB2312"/>
        </w:rPr>
        <w:t>合同补充条款</w:t>
      </w:r>
      <w:bookmarkEnd w:id="40"/>
    </w:p>
    <w:p>
      <w:pPr>
        <w:pStyle w:val="15"/>
        <w:numPr>
          <w:ilvl w:val="0"/>
          <w:numId w:val="1"/>
        </w:numPr>
        <w:ind w:firstLine="645"/>
        <w:jc w:val="both"/>
        <w:rPr>
          <w:rFonts w:ascii="仿宋_GB2312" w:hAnsi="宋体" w:eastAsia="仿宋_GB2312" w:cs="仿宋_GB2312"/>
        </w:rPr>
      </w:pPr>
      <w:r>
        <w:rPr>
          <w:rFonts w:hint="eastAsia" w:ascii="仿宋_GB2312" w:hAnsi="宋体" w:eastAsia="仿宋_GB2312" w:cs="仿宋_GB2312"/>
          <w:lang w:eastAsia="zh-CN"/>
        </w:rPr>
        <w:t>清远市政务服务中心受清远市土地开发储备局委托于202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年</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月</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日在清远市自然资源交易网公布的《国有建设用地使用权挂牌出让文件》（编号：清政务地挂出（202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w:t>
      </w:r>
      <w:r>
        <w:rPr>
          <w:rFonts w:hint="eastAsia" w:ascii="仿宋_GB2312" w:hAnsi="宋体" w:eastAsia="仿宋_GB2312" w:cs="仿宋_GB2312"/>
          <w:lang w:val="en-US" w:eastAsia="zh-CN"/>
        </w:rPr>
        <w:t>0xx</w:t>
      </w:r>
      <w:r>
        <w:rPr>
          <w:rFonts w:hint="eastAsia" w:ascii="仿宋_GB2312" w:hAnsi="宋体" w:eastAsia="仿宋_GB2312" w:cs="仿宋_GB2312"/>
          <w:lang w:eastAsia="zh-CN"/>
        </w:rPr>
        <w:t>号）及清远市政务服务中心签订的《国有建设用地使用权挂牌出让成交确认书》，对合同条款作以下补充说明：</w:t>
      </w:r>
    </w:p>
    <w:p>
      <w:pPr>
        <w:pStyle w:val="15"/>
        <w:ind w:firstLine="640" w:firstLineChars="200"/>
        <w:jc w:val="left"/>
        <w:rPr>
          <w:rFonts w:hint="eastAsia" w:ascii="仿宋_GB2312" w:hAnsi="宋体" w:eastAsia="仿宋_GB2312" w:cs="仿宋_GB2312"/>
          <w:lang w:val="en-US" w:eastAsia="zh-CN"/>
        </w:rPr>
      </w:pPr>
      <w:bookmarkStart w:id="41" w:name="BM_de19dbc489f03072"/>
      <w:r>
        <w:rPr>
          <w:rFonts w:hint="eastAsia" w:ascii="仿宋_GB2312" w:hAnsi="宋体" w:eastAsia="仿宋_GB2312" w:cs="仿宋_GB2312"/>
          <w:lang w:val="en-US" w:eastAsia="zh-CN"/>
        </w:rPr>
        <w:t>1.依据土地利用现状分类（GB/T21010-2017），该宗地的土地用途为</w:t>
      </w:r>
      <w:r>
        <w:rPr>
          <w:rFonts w:hint="eastAsia" w:ascii="仿宋_GB2312" w:hAnsi="宋体" w:eastAsia="仿宋_GB2312" w:cs="仿宋_GB2312"/>
        </w:rPr>
        <w:t>港口码头用地</w:t>
      </w:r>
      <w:r>
        <w:rPr>
          <w:rFonts w:hint="eastAsia" w:ascii="仿宋_GB2312" w:hAnsi="宋体" w:eastAsia="仿宋_GB2312" w:cs="仿宋_GB2312"/>
          <w:lang w:val="en-US" w:eastAsia="zh-CN"/>
        </w:rPr>
        <w:t>；依据自然资源部（2023年11月）《国土空间调查、规划、用途管制用地用海分类指南》，该宗地的用地分类为</w:t>
      </w:r>
      <w:r>
        <w:rPr>
          <w:rFonts w:hint="eastAsia" w:ascii="仿宋_GB2312" w:hAnsi="宋体" w:eastAsia="仿宋_GB2312" w:cs="仿宋_GB2312"/>
          <w:u w:val="single"/>
          <w:lang w:eastAsia="zh-CN"/>
        </w:rPr>
        <w:t>港口码头用地</w:t>
      </w:r>
      <w:r>
        <w:rPr>
          <w:rFonts w:hint="eastAsia" w:ascii="仿宋_GB2312" w:hAnsi="宋体" w:eastAsia="仿宋_GB2312" w:cs="仿宋_GB2312"/>
          <w:lang w:val="en-US" w:eastAsia="zh-CN"/>
        </w:rPr>
        <w:t>。</w:t>
      </w:r>
    </w:p>
    <w:p>
      <w:pPr>
        <w:pStyle w:val="15"/>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2.土地使用权年期：50年。</w:t>
      </w:r>
    </w:p>
    <w:p>
      <w:pPr>
        <w:pStyle w:val="15"/>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3.自签订《国有建设用地使用权出让合同》之日起30日内，由清远市土地开发储备局向受让人按现状现场移交土地，双方现场签订《交地确认书》即为交地。双方签订《交地确认书》后3个工作日内，需交一份《交地确认书》到清远市自然资源局（开发利用科）备案。</w:t>
      </w:r>
    </w:p>
    <w:p>
      <w:pPr>
        <w:pStyle w:val="15"/>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4.受让人必须严格按照清远市自然资源局的规划设计要求开发建设上述地块，不得将未达到《国有建设用地使用权出让合同》约定的转让条件的项目地块进行转让。</w:t>
      </w:r>
    </w:p>
    <w:p>
      <w:pPr>
        <w:pStyle w:val="15"/>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5.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15"/>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6.用于房地产开发的建设用地，受让人在项目开工、竣工时，要向清远市自然资源局书面申报，受让人不能按期开工，应提前30日向出让人提出延建申请，经出让人同意延建的，其项目竣工时间应顺延，但延建期限不得超过一年。对不执行申报制度的，向社会公示，并限制至少在一年内不得参加土地竞买活动。</w:t>
      </w:r>
    </w:p>
    <w:p>
      <w:pPr>
        <w:pStyle w:val="15"/>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7.土地使用权出让以及公共配套设施产权移交过户登记等过程产生的相关税、费按国家相关规定办理。</w:t>
      </w:r>
    </w:p>
    <w:p>
      <w:pPr>
        <w:pStyle w:val="15"/>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8.按规定核发《不动产权证书》，其土地使用年限按规定执行。</w:t>
      </w:r>
    </w:p>
    <w:p>
      <w:pPr>
        <w:pStyle w:val="15"/>
        <w:ind w:firstLine="640" w:firstLineChars="200"/>
        <w:jc w:val="left"/>
        <w:rPr>
          <w:rFonts w:hint="eastAsia" w:ascii="仿宋_GB2312" w:hAnsi="宋体" w:eastAsia="仿宋_GB2312" w:cs="仿宋_GB2312"/>
          <w:lang w:val="en-US" w:eastAsia="zh-CN"/>
        </w:rPr>
      </w:pPr>
      <w:r>
        <w:rPr>
          <w:rFonts w:hint="eastAsia" w:ascii="仿宋_GB2312" w:hAnsi="宋体" w:eastAsia="仿宋_GB2312" w:cs="仿宋_GB2312"/>
          <w:lang w:val="en-US" w:eastAsia="zh-CN"/>
        </w:rPr>
        <w:t>9.受让人需按市土地开发储备局出具的土地资源和技术指标清单实施建设。</w:t>
      </w:r>
    </w:p>
    <w:p>
      <w:pPr>
        <w:pStyle w:val="15"/>
        <w:ind w:firstLine="640" w:firstLineChars="200"/>
        <w:jc w:val="left"/>
        <w:rPr>
          <w:rFonts w:hint="eastAsia" w:ascii="仿宋_GB2312" w:hAnsi="宋体" w:eastAsia="仿宋_GB2312" w:cs="仿宋_GB2312"/>
        </w:rPr>
      </w:pPr>
      <w:r>
        <w:rPr>
          <w:rFonts w:ascii="仿宋_GB2312" w:hAnsi="宋体" w:eastAsia="仿宋_GB2312" w:cs="仿宋_GB2312"/>
        </w:rPr>
        <w:t xml:space="preserve">二、本宗地公开挂牌时由清远市政务服务中心公布的挂牌条件是本合同的组成部分，与本合同具有同等法律效力，但当公布的挂牌条件与本合同不一致时，以本合同约定为准。 </w:t>
      </w:r>
      <w:bookmarkEnd w:id="41"/>
    </w:p>
    <w:p>
      <w:pPr>
        <w:pStyle w:val="15"/>
        <w:rPr>
          <w:rFonts w:hint="eastAsia" w:ascii="仿宋_GB2312" w:hAnsi="宋体" w:eastAsia="仿宋_GB2312" w:cs="Times New Roman"/>
        </w:rPr>
      </w:pPr>
      <w:r>
        <w:rPr>
          <w:rFonts w:hint="eastAsia" w:ascii="仿宋_GB2312" w:hAnsi="宋体" w:eastAsia="仿宋_GB2312" w:cs="Times New Roman"/>
        </w:rPr>
        <w:t xml:space="preserve">  </w:t>
      </w:r>
    </w:p>
    <w:p>
      <w:pPr>
        <w:pStyle w:val="15"/>
        <w:rPr>
          <w:rFonts w:ascii="仿宋_GB2312" w:hAnsi="宋体" w:eastAsia="仿宋_GB2312" w:cs="Times New Roman"/>
        </w:rPr>
      </w:pPr>
      <w:r>
        <w:rPr>
          <w:rFonts w:hint="eastAsia" w:ascii="仿宋_GB2312" w:hAnsi="宋体" w:eastAsia="仿宋_GB2312" w:cs="仿宋_GB2312"/>
        </w:rPr>
        <w:t>出让人（章）：</w:t>
      </w:r>
      <w:r>
        <w:rPr>
          <w:rFonts w:ascii="仿宋_GB2312" w:hAnsi="宋体" w:eastAsia="仿宋_GB2312" w:cs="仿宋_GB2312"/>
        </w:rPr>
        <w:t xml:space="preserve">               </w:t>
      </w:r>
      <w:r>
        <w:rPr>
          <w:rFonts w:hint="eastAsia" w:ascii="仿宋_GB2312" w:hAnsi="宋体" w:eastAsia="仿宋_GB2312" w:cs="仿宋_GB2312"/>
        </w:rPr>
        <w:t>受让人（章）：</w:t>
      </w:r>
    </w:p>
    <w:p>
      <w:pPr>
        <w:pStyle w:val="15"/>
        <w:rPr>
          <w:rFonts w:ascii="仿宋_GB2312" w:hAnsi="宋体" w:eastAsia="仿宋_GB2312" w:cs="仿宋_GB2312"/>
        </w:rPr>
      </w:pPr>
    </w:p>
    <w:p>
      <w:pPr>
        <w:pStyle w:val="15"/>
        <w:rPr>
          <w:rFonts w:ascii="仿宋_GB2312" w:hAnsi="宋体" w:eastAsia="仿宋_GB2312" w:cs="仿宋_GB2312"/>
        </w:rPr>
      </w:pPr>
    </w:p>
    <w:p>
      <w:pPr>
        <w:pStyle w:val="15"/>
        <w:rPr>
          <w:rFonts w:ascii="仿宋_GB2312" w:hAnsi="宋体" w:eastAsia="仿宋_GB2312" w:cs="Times New Roman"/>
        </w:rPr>
      </w:pPr>
      <w:r>
        <w:rPr>
          <w:rFonts w:hint="eastAsia" w:ascii="仿宋_GB2312" w:hAnsi="宋体" w:eastAsia="仿宋_GB2312" w:cs="仿宋_GB2312"/>
        </w:rPr>
        <w:t>法定代表人（委托代理人）</w:t>
      </w:r>
      <w:r>
        <w:rPr>
          <w:rFonts w:ascii="仿宋_GB2312" w:hAnsi="宋体" w:eastAsia="仿宋_GB2312" w:cs="仿宋_GB2312"/>
        </w:rPr>
        <w:t xml:space="preserve">    </w:t>
      </w:r>
      <w:r>
        <w:rPr>
          <w:rFonts w:hint="eastAsia" w:ascii="仿宋_GB2312" w:hAnsi="宋体" w:eastAsia="仿宋_GB2312" w:cs="仿宋_GB2312"/>
        </w:rPr>
        <w:t>法定代表人</w:t>
      </w:r>
      <w:r>
        <w:rPr>
          <w:rFonts w:ascii="仿宋_GB2312" w:hAnsi="宋体" w:eastAsia="仿宋_GB2312" w:cs="仿宋_GB2312"/>
        </w:rPr>
        <w:t>(</w:t>
      </w:r>
      <w:r>
        <w:rPr>
          <w:rFonts w:hint="eastAsia" w:ascii="仿宋_GB2312" w:hAnsi="宋体" w:eastAsia="仿宋_GB2312" w:cs="仿宋_GB2312"/>
        </w:rPr>
        <w:t>委托代理人</w:t>
      </w:r>
      <w:r>
        <w:rPr>
          <w:rFonts w:ascii="仿宋_GB2312" w:hAnsi="宋体" w:eastAsia="仿宋_GB2312" w:cs="仿宋_GB2312"/>
        </w:rPr>
        <w:t>)</w:t>
      </w:r>
      <w:r>
        <w:rPr>
          <w:rFonts w:hint="eastAsia" w:ascii="仿宋_GB2312" w:hAnsi="宋体" w:eastAsia="仿宋_GB2312" w:cs="仿宋_GB2312"/>
        </w:rPr>
        <w:t>：</w:t>
      </w:r>
    </w:p>
    <w:p>
      <w:pPr>
        <w:pStyle w:val="15"/>
        <w:rPr>
          <w:rFonts w:ascii="仿宋_GB2312" w:hAnsi="宋体" w:eastAsia="仿宋_GB2312" w:cs="Times New Roman"/>
        </w:rPr>
      </w:pPr>
      <w:r>
        <w:rPr>
          <w:rFonts w:hint="eastAsia" w:ascii="仿宋_GB2312" w:hAnsi="宋体" w:eastAsia="仿宋_GB2312" w:cs="仿宋_GB2312"/>
        </w:rPr>
        <w:t>（签字）：</w:t>
      </w:r>
      <w:r>
        <w:rPr>
          <w:rFonts w:ascii="仿宋_GB2312" w:hAnsi="宋体" w:eastAsia="仿宋_GB2312" w:cs="仿宋_GB2312"/>
        </w:rPr>
        <w:t xml:space="preserve">                  </w:t>
      </w:r>
      <w:r>
        <w:rPr>
          <w:rFonts w:hint="eastAsia" w:ascii="仿宋_GB2312" w:hAnsi="宋体" w:eastAsia="仿宋_GB2312" w:cs="仿宋_GB2312"/>
        </w:rPr>
        <w:t>（签字）：</w:t>
      </w:r>
    </w:p>
    <w:p>
      <w:pPr>
        <w:pStyle w:val="15"/>
        <w:rPr>
          <w:rFonts w:ascii="仿宋_GB2312" w:hAnsi="宋体" w:eastAsia="仿宋_GB2312" w:cs="Times New Roman"/>
        </w:rPr>
      </w:pPr>
    </w:p>
    <w:p>
      <w:pPr>
        <w:pStyle w:val="15"/>
        <w:rPr>
          <w:rFonts w:ascii="仿宋_GB2312" w:hAnsi="宋体" w:eastAsia="仿宋_GB2312" w:cs="Times New Roman"/>
        </w:rPr>
      </w:pPr>
    </w:p>
    <w:p>
      <w:pPr>
        <w:pStyle w:val="15"/>
        <w:ind w:firstLine="645"/>
        <w:jc w:val="right"/>
        <w:outlineLvl w:val="0"/>
        <w:rPr>
          <w:rFonts w:ascii="仿宋_GB2312" w:hAnsi="宋体" w:eastAsia="仿宋_GB2312" w:cs="仿宋_GB2312"/>
        </w:rPr>
      </w:pPr>
      <w:r>
        <w:rPr>
          <w:rFonts w:hint="eastAsia" w:ascii="仿宋_GB2312" w:hAnsi="宋体" w:eastAsia="仿宋_GB2312" w:cs="仿宋_GB2312"/>
        </w:rPr>
        <w:t xml:space="preserve">             </w:t>
      </w:r>
      <w:r>
        <w:rPr>
          <w:rFonts w:ascii="仿宋_GB2312" w:hAnsi="宋体" w:eastAsia="仿宋_GB2312" w:cs="仿宋_GB2312"/>
        </w:rPr>
        <w:t xml:space="preserve">  </w:t>
      </w:r>
      <w:bookmarkStart w:id="42" w:name="BM_C81C04A8F7D1433D9856AF7DF183BC01"/>
      <w:r>
        <w:rPr>
          <w:rFonts w:hint="eastAsia" w:ascii="仿宋_GB2312" w:hAnsi="宋体" w:eastAsia="仿宋_GB2312" w:cs="仿宋_GB2312"/>
        </w:rPr>
        <w:t>二○二</w:t>
      </w:r>
      <w:r>
        <w:rPr>
          <w:rFonts w:hint="eastAsia" w:ascii="仿宋_GB2312" w:hAnsi="宋体" w:eastAsia="仿宋_GB2312" w:cs="仿宋_GB2312"/>
          <w:lang w:val="en-US" w:eastAsia="zh-CN"/>
        </w:rPr>
        <w:t>x</w:t>
      </w:r>
      <w:r>
        <w:rPr>
          <w:rFonts w:hint="eastAsia" w:ascii="仿宋_GB2312" w:hAnsi="宋体" w:eastAsia="仿宋_GB2312" w:cs="仿宋_GB2312"/>
        </w:rPr>
        <w:t>年</w:t>
      </w:r>
      <w:r>
        <w:rPr>
          <w:rFonts w:hint="eastAsia" w:ascii="仿宋_GB2312" w:hAnsi="宋体" w:eastAsia="仿宋_GB2312" w:cs="仿宋_GB2312"/>
          <w:lang w:val="en-US" w:eastAsia="zh-CN"/>
        </w:rPr>
        <w:t>x</w:t>
      </w:r>
      <w:r>
        <w:rPr>
          <w:rFonts w:hint="eastAsia" w:ascii="仿宋_GB2312" w:hAnsi="宋体" w:eastAsia="仿宋_GB2312" w:cs="仿宋_GB2312"/>
        </w:rPr>
        <w:t>月</w:t>
      </w:r>
      <w:r>
        <w:rPr>
          <w:rFonts w:hint="eastAsia" w:ascii="仿宋_GB2312" w:hAnsi="宋体" w:eastAsia="仿宋_GB2312" w:cs="仿宋_GB2312"/>
          <w:lang w:val="en-US" w:eastAsia="zh-CN"/>
        </w:rPr>
        <w:t>x</w:t>
      </w:r>
      <w:r>
        <w:rPr>
          <w:rFonts w:hint="eastAsia" w:ascii="仿宋_GB2312" w:hAnsi="宋体" w:eastAsia="仿宋_GB2312" w:cs="仿宋_GB2312"/>
        </w:rPr>
        <w:t>日</w:t>
      </w:r>
      <w:bookmarkEnd w:id="42"/>
    </w:p>
    <w:p>
      <w:pPr>
        <w:jc w:val="left"/>
        <w:rPr>
          <w:rFonts w:hint="eastAsia" w:ascii="黑体" w:eastAsia="黑体" w:cs="黑体"/>
        </w:rPr>
      </w:pPr>
    </w:p>
    <w:p>
      <w:pPr>
        <w:jc w:val="left"/>
        <w:rPr>
          <w:rFonts w:ascii="黑体" w:eastAsia="黑体" w:cs="黑体"/>
        </w:rPr>
      </w:pPr>
      <w:r>
        <w:rPr>
          <w:rFonts w:hint="eastAsia" w:ascii="黑体" w:eastAsia="黑体" w:cs="黑体"/>
        </w:rPr>
        <w:t>附件1</w:t>
      </w:r>
    </w:p>
    <w:p>
      <w:pPr>
        <w:jc w:val="center"/>
        <w:rPr>
          <w:rFonts w:ascii="黑体" w:eastAsia="黑体"/>
          <w:sz w:val="36"/>
          <w:szCs w:val="36"/>
        </w:rPr>
      </w:pPr>
      <w:r>
        <w:rPr>
          <w:rFonts w:hint="eastAsia" w:ascii="黑体" w:eastAsia="黑体" w:cs="黑体"/>
          <w:sz w:val="36"/>
          <w:szCs w:val="36"/>
        </w:rPr>
        <w:t>出让宗地平面界址图</w:t>
      </w:r>
    </w:p>
    <w:p>
      <w:pPr>
        <w:jc w:val="center"/>
        <w:rPr>
          <w:rFonts w:ascii="黑体" w:eastAsia="黑体" w:cs="黑体"/>
          <w:sz w:val="36"/>
          <w:szCs w:val="36"/>
        </w:rPr>
      </w:pPr>
      <w:r>
        <w:rPr>
          <w:rFonts w:ascii="黑体" w:eastAsia="黑体" w:cs="黑体"/>
          <w:sz w:val="36"/>
          <w:szCs w:val="36"/>
        </w:rPr>
        <w:t xml:space="preserve">                                       </w:t>
      </w:r>
    </w:p>
    <w:p>
      <w:pPr>
        <w:jc w:val="center"/>
        <w:rPr>
          <w:rFonts w:ascii="黑体" w:eastAsia="黑体" w:cs="黑体"/>
          <w:sz w:val="36"/>
          <w:szCs w:val="36"/>
        </w:rPr>
      </w:pPr>
    </w:p>
    <w:p>
      <w:pPr>
        <w:jc w:val="center"/>
      </w:pPr>
      <w:r>
        <w:rPr>
          <w:rFonts w:ascii="黑体" w:eastAsia="黑体" w:cs="黑体"/>
        </w:rPr>
        <w:t xml:space="preserve">                                    </w:t>
      </w:r>
      <w:r>
        <w:rPr>
          <w:rFonts w:hint="eastAsia" w:ascii="楷体_GB2312" w:eastAsia="楷体_GB2312" w:cs="楷体_GB2312"/>
          <w:b/>
          <w:bCs/>
        </w:rPr>
        <w:t>北</w:t>
      </w:r>
      <w:r>
        <w:fldChar w:fldCharType="begin" w:fldLock="1"/>
      </w:r>
      <w:r>
        <w:instrText xml:space="preserve">ref  SHAPE  \* MERGEFORMAT </w:instrText>
      </w:r>
      <w:r>
        <w:fldChar w:fldCharType="separate"/>
      </w:r>
      <w:r>
        <w:rPr>
          <w:rFonts w:ascii="Calibri" w:hAnsi="Calibri" w:eastAsia="宋体" w:cs="Times New Roman"/>
          <w:kern w:val="2"/>
          <w:sz w:val="21"/>
          <w:szCs w:val="22"/>
          <w:lang w:val="en-US" w:eastAsia="zh-CN" w:bidi="ar-SA"/>
        </w:rPr>
        <w:pict>
          <v:group id="组合 1027" o:spid="_x0000_s1025" o:spt="203" style="position:absolute;left:0pt;margin-left:0pt;margin-top:0pt;height:390pt;width:414pt;mso-position-horizontal-relative:char;mso-position-vertical-relative:line;z-index:251658240;mso-width-relative:page;mso-height-relative:page;" coordorigin="1800,1830" coordsize="8280,7800">
            <o:lock v:ext="edit" position="f" selection="f" grouping="f" rotation="f" cropping="f" text="f"/>
            <v:rect id="AutoShape 3" o:spid="_x0000_s1035" o:spt="1" style="position:absolute;left:1800;top:1830;height:7800;width:8280;" fillcolor="#FFFFFF" filled="f" o:preferrelative="t" stroked="f" coordsize="21600,21600">
              <v:path/>
              <v:fill on="f" color2="#FFFFFF" focussize="0,0"/>
              <v:stroke on="f"/>
              <v:imagedata gain="65536f" blacklevel="0f" gamma="0" o:title=""/>
              <o:lock v:ext="edit" position="f" selection="f" grouping="f" rotation="f" cropping="f" text="f" aspectratio="t"/>
            </v:rect>
            <v:line id="Line 4" o:spid="_x0000_s1036" o:spt="20" style="position:absolute;left:8820;top:1830;flip:y;height:780;width:1;" fillcolor="#FFFFFF" filled="f" o:preferrelative="t" stroked="t" coordsize="21600,21600">
              <v:path arrowok="t"/>
              <v:fill on="f" color2="#FFFFFF" focussize="0,0"/>
              <v:stroke color="#000000" color2="#FFFFFF" miterlimit="2" dashstyle="longDash" endarrow="block"/>
              <v:imagedata gain="65536f" blacklevel="0f" gamma="0" o:title=""/>
              <o:lock v:ext="edit" position="f" selection="f" grouping="f" rotation="f" cropping="f" text="f" aspectratio="f"/>
            </v:line>
            <v:shape id="Text Box 5" o:spid="_x0000_s1037" o:spt="202" type="#_x0000_t202" style="position:absolute;left:1980;top:4794;height:3593;width:900;" fillcolor="#FFFFFF" filled="t" o:preferrelative="t" stroked="f" coordsize="21600,21600">
              <v:path/>
              <v:fill on="t" focussize="0,0"/>
              <v:stroke on="f"/>
              <v:imagedata gain="65536f" blacklevel="0f" gamma="0" o:title=""/>
              <o:lock v:ext="edit" position="f" selection="f" grouping="f" rotation="f" cropping="f" text="f" aspectratio="f"/>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Line 6" o:spid="_x0000_s1038" o:spt="20" style="position:absolute;left:1980;top:4714;height:2835;width:1;" fillcolor="#FFFFFF" filled="f" o:preferrelative="t" stroked="t" coordsize="21600,21600">
              <v:path arrowok="t"/>
              <v:fill on="f" color2="#FFFFFF" focussize="0,0"/>
              <v:stroke color="#000000" color2="#FFFFFF" miterlimit="2" dashstyle="longDash"/>
              <v:imagedata gain="65536f" blacklevel="0f" gamma="0" o:title=""/>
              <o:lock v:ext="edit" position="f" selection="f" grouping="f" rotation="f" cropping="f" text="f" aspectratio="f"/>
            </v:line>
          </v:group>
        </w:pict>
      </w:r>
      <w:r>
        <w:rPr>
          <w:rFonts w:ascii="Calibri" w:hAnsi="Calibri" w:eastAsia="宋体" w:cs="Times New Roman"/>
          <w:kern w:val="2"/>
          <w:sz w:val="21"/>
          <w:szCs w:val="22"/>
          <w:lang w:val="en-US" w:eastAsia="zh-CN" w:bidi="ar-SA"/>
        </w:rPr>
        <w:pict>
          <v:shape id="_x0000_i1025" o:spt="75" type="#_x0000_t75" style="height:389.25pt;width:414pt;" fillcolor="#FFFFFF" filled="f" o:preferrelative="t" stroked="f" coordsize="21600,21600">
            <v:path/>
            <v:fill on="f" color2="#FFFFFF" focussize="0,0"/>
            <v:stroke on="f"/>
            <v:imagedata r:id="rId6" croptop="-65178f" cropbottom="65178f" gain="65536f" blacklevel="0f" gamma="0" o:title=""/>
            <o:lock v:ext="edit" position="f" selection="f" grouping="f" rotation="f" cropping="f" text="f" aspectratio="t"/>
            <w10:wrap type="none"/>
            <w10:anchorlock/>
          </v:shape>
        </w:pict>
      </w:r>
      <w:r>
        <w:fldChar w:fldCharType="end"/>
      </w:r>
    </w:p>
    <w:p>
      <w:pPr>
        <w:jc w:val="center"/>
      </w:pP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比例尺：</w:t>
      </w:r>
      <w:r>
        <w:rPr>
          <w:rFonts w:ascii="楷体_GB2312" w:eastAsia="楷体_GB2312" w:cs="楷体_GB2312"/>
          <w:b/>
          <w:bCs/>
          <w:sz w:val="30"/>
          <w:szCs w:val="30"/>
        </w:rPr>
        <w:t>1</w:t>
      </w:r>
      <w:r>
        <w:rPr>
          <w:rFonts w:hint="eastAsia" w:ascii="楷体_GB2312" w:eastAsia="楷体_GB2312" w:cs="楷体_GB2312"/>
          <w:b/>
          <w:bCs/>
          <w:sz w:val="30"/>
          <w:szCs w:val="30"/>
        </w:rPr>
        <w:t>：</w:t>
      </w:r>
      <w:r>
        <w:rPr>
          <w:rFonts w:ascii="楷体_GB2312" w:eastAsia="楷体_GB2312" w:cs="楷体_GB2312"/>
          <w:b/>
          <w:bCs/>
          <w:sz w:val="30"/>
          <w:szCs w:val="30"/>
          <w:u w:val="single"/>
        </w:rPr>
        <w:t xml:space="preserve">               </w:t>
      </w:r>
    </w:p>
    <w:p>
      <w:pPr>
        <w:rPr>
          <w:rFonts w:ascii="楷体_GB2312" w:eastAsia="楷体_GB2312"/>
          <w:b/>
          <w:bCs/>
          <w:sz w:val="30"/>
          <w:szCs w:val="30"/>
        </w:rPr>
      </w:pPr>
    </w:p>
    <w:p>
      <w:pPr>
        <w:rPr>
          <w:rFonts w:ascii="楷体_GB2312" w:eastAsia="楷体_GB2312"/>
          <w:b/>
          <w:bCs/>
          <w:sz w:val="30"/>
          <w:szCs w:val="30"/>
        </w:rPr>
      </w:pPr>
    </w:p>
    <w:p>
      <w:pPr>
        <w:rPr>
          <w:rFonts w:ascii="楷体_GB2312" w:eastAsia="楷体_GB2312"/>
          <w:b/>
          <w:bCs/>
          <w:sz w:val="30"/>
          <w:szCs w:val="30"/>
        </w:rPr>
      </w:pPr>
    </w:p>
    <w:p>
      <w:pPr>
        <w:jc w:val="left"/>
        <w:rPr>
          <w:rFonts w:ascii="黑体" w:eastAsia="黑体"/>
        </w:rPr>
      </w:pPr>
      <w:r>
        <w:rPr>
          <w:rFonts w:ascii="Calibri" w:hAnsi="Calibri" w:eastAsia="宋体" w:cs="Times New Roman"/>
          <w:kern w:val="2"/>
          <w:sz w:val="21"/>
          <w:szCs w:val="22"/>
          <w:lang w:val="en-US" w:eastAsia="zh-CN" w:bidi="ar-SA"/>
        </w:rPr>
        <w:pict>
          <v:shape id="Text Box 43" o:spid="_x0000_s1029" o:spt="202" type="#_x0000_t202" style="position:absolute;left:0pt;margin-left:324pt;margin-top:478.85pt;height:39pt;width:144pt;z-index:251662336;mso-width-relative:page;mso-height-relative:page;" fillcolor="#FFFFFF" filled="t" o:preferrelative="t" stroked="f" coordsize="21600,21600">
            <v:path/>
            <v:fill on="t" focussize="0,0"/>
            <v:stroke on="f"/>
            <v:imagedata gain="65536f" blacklevel="0f" gamma="0" o:title=""/>
            <o:lock v:ext="edit" position="f" selection="f" grouping="f" rotation="f" cropping="f" text="f" aspectratio="f"/>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w:r>
      <w:r>
        <w:rPr>
          <w:rFonts w:ascii="Calibri" w:hAnsi="Calibri" w:eastAsia="宋体" w:cs="Times New Roman"/>
          <w:kern w:val="2"/>
          <w:sz w:val="21"/>
          <w:szCs w:val="22"/>
          <w:lang w:val="en-US" w:eastAsia="zh-CN" w:bidi="ar-SA"/>
        </w:rPr>
        <w:pict>
          <v:shape id="Text Box 42" o:spid="_x0000_s1028" o:spt="202" type="#_x0000_t202" style="position:absolute;left:0pt;margin-left:-16.75pt;margin-top:265.2pt;height:179.65pt;width:45pt;z-index:251661312;mso-width-relative:page;mso-height-relative:page;" fillcolor="#FFFFFF" filled="t" o:preferrelative="t" stroked="f" coordsize="21600,21600">
            <v:path/>
            <v:fill on="t" focussize="0,0"/>
            <v:stroke on="f"/>
            <v:imagedata gain="65536f" blacklevel="0f" gamma="0" o:title=""/>
            <o:lock v:ext="edit" position="f" selection="f" grouping="f" rotation="f" cropping="f" text="f" aspectratio="f"/>
            <v:textbox style="layout-flow:vertical-ideographic;">
              <w:txbxContent>
                <w:p>
                  <w:pPr>
                    <w:ind w:firstLine="147"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w:r>
      <w:r>
        <w:rPr>
          <w:rFonts w:ascii="Calibri" w:hAnsi="Calibri" w:eastAsia="宋体" w:cs="Times New Roman"/>
          <w:kern w:val="2"/>
          <w:sz w:val="21"/>
          <w:szCs w:val="22"/>
          <w:lang w:val="en-US" w:eastAsia="zh-CN" w:bidi="ar-SA"/>
        </w:rPr>
        <w:pict>
          <v:line id="Line 41" o:spid="_x0000_s1027" o:spt="20" style="position:absolute;left:0pt;margin-left:-18.35pt;margin-top:277.05pt;height:141.75pt;width:0.55pt;z-index:251660288;mso-width-relative:page;mso-height-relative:page;" fillcolor="#FFFFFF" filled="f" o:preferrelative="t" stroked="t" coordsize="21600,21600">
            <v:path arrowok="t"/>
            <v:fill on="f" color2="#FFFFFF" focussize="0,0"/>
            <v:stroke color="#000000" color2="#FFFFFF" miterlimit="2" dashstyle="longDash"/>
            <v:imagedata gain="65536f" blacklevel="0f" gamma="0" o:title=""/>
            <o:lock v:ext="edit" position="f" selection="f" grouping="f" rotation="f" cropping="f" text="f" aspectratio="f"/>
          </v:line>
        </w:pict>
      </w:r>
      <w:r>
        <w:rPr>
          <w:rFonts w:hint="eastAsia" w:ascii="黑体" w:eastAsia="黑体" w:cs="黑体"/>
        </w:rPr>
        <w:t>附件2</w:t>
      </w:r>
    </w:p>
    <w:p>
      <w:pPr>
        <w:jc w:val="center"/>
        <w:rPr>
          <w:rFonts w:ascii="黑体" w:eastAsia="黑体"/>
          <w:sz w:val="36"/>
          <w:szCs w:val="36"/>
        </w:rPr>
      </w:pPr>
      <w:r>
        <w:rPr>
          <w:rFonts w:hint="eastAsia" w:ascii="黑体" w:eastAsia="黑体" w:cs="黑体"/>
          <w:sz w:val="36"/>
          <w:szCs w:val="36"/>
        </w:rPr>
        <w:t>出让宗地竖向界限</w:t>
      </w:r>
      <w:r>
        <w:fldChar w:fldCharType="begin" w:fldLock="1"/>
      </w:r>
      <w:r>
        <w:instrText xml:space="preserve">ref  SHAPE  \* MERGEFORMAT </w:instrText>
      </w:r>
      <w:r>
        <w:fldChar w:fldCharType="separate"/>
      </w:r>
      <w:r>
        <w:rPr>
          <w:rFonts w:ascii="Calibri" w:hAnsi="Calibri" w:eastAsia="宋体" w:cs="Times New Roman"/>
          <w:kern w:val="2"/>
          <w:sz w:val="21"/>
          <w:szCs w:val="22"/>
          <w:lang w:val="en-US" w:eastAsia="zh-CN" w:bidi="ar-SA"/>
        </w:rPr>
        <w:pict>
          <v:group id="组合 1036" o:spid="_x0000_s1026" o:spt="203" style="position:absolute;left:0pt;margin-left:0pt;margin-top:0pt;height:483.6pt;width:450pt;mso-position-horizontal-relative:char;mso-position-vertical-relative:line;z-index:251659264;mso-width-relative:page;mso-height-relative:page;" coordorigin="1800,2142" coordsize="9000,9672">
            <o:lock v:ext="edit" position="f" selection="f" grouping="f" rotation="f" cropping="f" text="f"/>
            <v:rect id="AutoShape 8" o:spid="_x0000_s1039" o:spt="1" style="position:absolute;left:1800;top:2142;height:9672;width:9000;" fillcolor="#FFFFFF" filled="f" o:preferrelative="t" stroked="f" coordsize="21600,21600">
              <v:path/>
              <v:fill on="f" color2="#FFFFFF" focussize="0,0"/>
              <v:stroke on="f"/>
              <v:imagedata gain="65536f" blacklevel="0f" gamma="0" o:title=""/>
              <o:lock v:ext="edit" position="f" selection="f" grouping="f" rotation="f" cropping="f" text="f" aspectratio="t"/>
            </v:rect>
            <v:line id="Line 9" o:spid="_x0000_s1040" o:spt="20" style="position:absolute;left:2700;top:3078;height:1;width:5940;" fillcolor="#FFFFFF" filled="f" o:preferrelative="t" stroked="t" coordsize="21600,21600">
              <v:path arrowok="t"/>
              <v:fill on="f" color2="#FFFFFF" focussize="0,0"/>
              <v:stroke weight="1pt" color="#000000" color2="#FFFFFF" miterlimit="2"/>
              <v:imagedata gain="65536f" blacklevel="0f" gamma="0" o:title=""/>
              <o:lock v:ext="edit" position="f" selection="f" grouping="f" rotation="f" cropping="f" text="f" aspectratio="f"/>
            </v:line>
            <v:line id="Line 10" o:spid="_x0000_s1041" o:spt="20" style="position:absolute;left:2685;top:3078;height:8424;width:15;" fillcolor="#FFFFFF" filled="f" o:preferrelative="t" stroked="t" coordsize="21600,21600">
              <v:path arrowok="t"/>
              <v:fill on="f" color2="#FFFFFF" focussize="0,0"/>
              <v:stroke weight="1pt" color="#000000" color2="#FFFFFF" miterlimit="2"/>
              <v:imagedata gain="65536f" blacklevel="0f" gamma="0" o:title=""/>
              <o:lock v:ext="edit" position="f" selection="f" grouping="f" rotation="f" cropping="f" text="f" aspectratio="f"/>
            </v:line>
            <v:line id="Line 11" o:spid="_x0000_s1042" o:spt="20" style="position:absolute;left:2700;top:7134;height:0;width:6120;" fillcolor="#FFFFFF" filled="f" o:preferrelative="t" stroked="t" coordsize="21600,21600">
              <v:path arrowok="t"/>
              <v:fill on="f" color2="#FFFFFF" focussize="0,0"/>
              <v:stroke weight="1pt" color="#000000" color2="#FFFFFF" miterlimit="2"/>
              <v:imagedata gain="65536f" blacklevel="0f" gamma="0" o:title=""/>
              <o:lock v:ext="edit" position="f" selection="f" grouping="f" rotation="f" cropping="f" text="f" aspectratio="f"/>
            </v:line>
            <v:line id="Line 12" o:spid="_x0000_s1043" o:spt="20" style="position:absolute;left:2700;top:11502;height:0;width:6480;" fillcolor="#FFFFFF" filled="f" o:preferrelative="t" stroked="t" coordsize="21600,21600">
              <v:path arrowok="t"/>
              <v:fill on="f" color2="#FFFFFF" focussize="0,0"/>
              <v:stroke weight="1pt" color="#000000" color2="#FFFFFF" miterlimit="2"/>
              <v:imagedata gain="65536f" blacklevel="0f" gamma="0" o:title=""/>
              <o:lock v:ext="edit" position="f" selection="f" grouping="f" rotation="f" cropping="f" text="f" aspectratio="f"/>
            </v:line>
            <v:line id="Line 13" o:spid="_x0000_s1044" o:spt="20" style="position:absolute;left:6300;top:3075;height:4056;width:1;" fillcolor="#FFFFFF" filled="f" o:preferrelative="t" stroked="t" coordsize="21600,21600">
              <v:path arrowok="t"/>
              <v:fill on="f" color2="#FFFFFF" focussize="0,0"/>
              <v:stroke color="#000000" color2="#FFFFFF" miterlimit="2" startarrow="block" endarrow="block"/>
              <v:imagedata gain="65536f" blacklevel="0f" gamma="0" o:title=""/>
              <o:lock v:ext="edit" position="f" selection="f" grouping="f" rotation="f" cropping="f" text="f" aspectratio="f"/>
            </v:line>
            <v:line id="Line 14" o:spid="_x0000_s1045" o:spt="20" style="position:absolute;left:6300;top:7134;height:4368;width:0;" fillcolor="#FFFFFF" filled="f" o:preferrelative="t" stroked="t" coordsize="21600,21600">
              <v:path arrowok="t"/>
              <v:fill on="f" color2="#FFFFFF" focussize="0,0"/>
              <v:stroke color="#000000" color2="#FFFFFF" miterlimit="2" startarrow="block" endarrow="block"/>
              <v:imagedata gain="65536f" blacklevel="0f" gamma="0" o:title=""/>
              <o:lock v:ext="edit" position="f" selection="f" grouping="f" rotation="f" cropping="f" text="f" aspectratio="f"/>
            </v:line>
            <v:shape id="Text Box 15" o:spid="_x0000_s1046" o:spt="202" type="#_x0000_t202" style="position:absolute;left:7920;top:2687;height:780;width:2880;" fillcolor="#FFFFFF" filled="t" o:preferrelative="t" stroked="f" coordsize="21600,21600">
              <v:path/>
              <v:fill on="t" focussize="0,0"/>
              <v:stroke on="f"/>
              <v:imagedata gain="65536f" blacklevel="0f" gamma="0" o:title=""/>
              <o:lock v:ext="edit" position="f" selection="f" grouping="f" rotation="f" cropping="f" text="f" aspectratio="f"/>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Text Box 16" o:spid="_x0000_s1047" o:spt="202" type="#_x0000_t202" style="position:absolute;left:7920;top:6726;height:780;width:2880;" fillcolor="#FFFFFF" filled="t" o:preferrelative="t" stroked="f" coordsize="21600,21600">
              <v:path/>
              <v:fill on="t" focussize="0,0"/>
              <v:stroke on="f"/>
              <v:imagedata gain="65536f" blacklevel="0f" gamma="0" o:title=""/>
              <o:lock v:ext="edit" position="f" selection="f" grouping="f" rotation="f" cropping="f" text="f" aspectratio="f"/>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Line 17" o:spid="_x0000_s1048" o:spt="20" style="position:absolute;left:288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18" o:spid="_x0000_s1049" o:spt="20" style="position:absolute;left:312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19" o:spid="_x0000_s1050" o:spt="20" style="position:absolute;left:336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0" o:spid="_x0000_s1051" o:spt="20" style="position:absolute;left:360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1" o:spid="_x0000_s1052" o:spt="20" style="position:absolute;left:384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2" o:spid="_x0000_s1053" o:spt="20" style="position:absolute;left:408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3" o:spid="_x0000_s1054" o:spt="20" style="position:absolute;left:432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4" o:spid="_x0000_s1055" o:spt="20" style="position:absolute;left:456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5" o:spid="_x0000_s1056" o:spt="20" style="position:absolute;left:478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6" o:spid="_x0000_s1057" o:spt="20" style="position:absolute;left:502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7" o:spid="_x0000_s1058" o:spt="20" style="position:absolute;left:526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8" o:spid="_x0000_s1059" o:spt="20" style="position:absolute;left:550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29" o:spid="_x0000_s1060" o:spt="20" style="position:absolute;left:574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0" o:spid="_x0000_s1061" o:spt="20" style="position:absolute;left:598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1" o:spid="_x0000_s1062" o:spt="20" style="position:absolute;left:622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2" o:spid="_x0000_s1063" o:spt="20" style="position:absolute;left:6460;top:713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3" o:spid="_x0000_s1064" o:spt="20" style="position:absolute;left:668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4" o:spid="_x0000_s1065" o:spt="20" style="position:absolute;left:692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5" o:spid="_x0000_s1066" o:spt="20" style="position:absolute;left:716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6" o:spid="_x0000_s1067" o:spt="20" style="position:absolute;left:740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7" o:spid="_x0000_s1068" o:spt="20" style="position:absolute;left:7640;top:7154;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line id="Line 38" o:spid="_x0000_s1069" o:spt="20" style="position:absolute;left:2700;top:7129;flip:y;height:156;width:180;"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v:shape id="Text Box 39" o:spid="_x0000_s1070" o:spt="202" type="#_x0000_t202" style="position:absolute;left:6510;top:4743;height:780;width:2520;" fillcolor="#FFFFFF" filled="t" o:preferrelative="t" stroked="f" coordsize="21600,21600">
              <v:path/>
              <v:fill on="t" focussize="0,0"/>
              <v:stroke on="f"/>
              <v:imagedata gain="65536f" blacklevel="0f" gamma="0" o:title=""/>
              <o:lock v:ext="edit" position="f" selection="f" grouping="f" rotation="f" cropping="f" text="f" aspectratio="f"/>
              <v:textbox>
                <w:txbxContent>
                  <w:p>
                    <w:r>
                      <w:t>h=   m</w:t>
                    </w:r>
                  </w:p>
                </w:txbxContent>
              </v:textbox>
            </v:shape>
            <v:shape id="Text Box 40" o:spid="_x0000_s1071" o:spt="202" type="#_x0000_t202" style="position:absolute;left:6510;top:9003;height:780;width:2520;" fillcolor="#FFFFFF" filled="t" o:preferrelative="t" stroked="f" coordsize="21600,21600">
              <v:path/>
              <v:fill on="t" focussize="0,0"/>
              <v:stroke on="f"/>
              <v:imagedata gain="65536f" blacklevel="0f" gamma="0" o:title=""/>
              <o:lock v:ext="edit" position="f" selection="f" grouping="f" rotation="f" cropping="f" text="f" aspectratio="f"/>
              <v:textbox>
                <w:txbxContent>
                  <w:p>
                    <w:r>
                      <w:t>h=   m</w:t>
                    </w:r>
                  </w:p>
                </w:txbxContent>
              </v:textbox>
            </v:shape>
          </v:group>
        </w:pict>
      </w:r>
      <w:r>
        <w:rPr>
          <w:rFonts w:ascii="黑体" w:hAnsi="Calibri" w:eastAsia="黑体" w:cs="Times New Roman"/>
          <w:kern w:val="2"/>
          <w:sz w:val="36"/>
          <w:szCs w:val="36"/>
          <w:lang w:val="en-US" w:eastAsia="zh-CN" w:bidi="ar-SA"/>
        </w:rPr>
        <w:pict>
          <v:shape id="_x0000_i1026" o:spt="75" type="#_x0000_t75" style="height:482.25pt;width:450pt;" fillcolor="#FFFFFF" filled="f" o:preferrelative="t" stroked="f" coordsize="21600,21600">
            <v:path/>
            <v:fill on="f" color2="#FFFFFF" focussize="0,0"/>
            <v:stroke on="f"/>
            <v:imagedata r:id="rId6" croptop="-65178f" cropbottom="65178f" gain="65536f" blacklevel="0f" gamma="0" o:title=""/>
            <o:lock v:ext="edit" position="f" selection="f" grouping="f" rotation="f" cropping="f" text="f" aspectratio="t"/>
            <w10:wrap type="none"/>
            <w10:anchorlock/>
          </v:shape>
        </w:pict>
      </w:r>
      <w:r>
        <w:rPr>
          <w:rFonts w:ascii="黑体" w:eastAsia="黑体"/>
          <w:sz w:val="36"/>
          <w:szCs w:val="36"/>
        </w:rPr>
        <w:fldChar w:fldCharType="end"/>
      </w: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采用的高程系：</w:t>
      </w:r>
      <w:r>
        <w:rPr>
          <w:rFonts w:ascii="楷体_GB2312" w:eastAsia="楷体_GB2312" w:cs="楷体_GB2312"/>
          <w:b/>
          <w:bCs/>
          <w:sz w:val="30"/>
          <w:szCs w:val="30"/>
          <w:u w:val="single"/>
        </w:rPr>
        <w:t xml:space="preserve">              </w:t>
      </w:r>
    </w:p>
    <w:p>
      <w:pPr>
        <w:jc w:val="center"/>
      </w:pPr>
      <w:r>
        <w:rPr>
          <w:rFonts w:hint="eastAsia"/>
        </w:rPr>
        <w:t xml:space="preserve">比例尺：1： </w:t>
      </w:r>
      <w:r>
        <w:rPr>
          <w:rFonts w:hint="eastAsia"/>
          <w:u w:val="single"/>
        </w:rPr>
        <w:t xml:space="preserve">             </w:t>
      </w:r>
      <w:r>
        <w:rPr>
          <w:rFonts w:hint="eastAsia"/>
        </w:rPr>
        <w:t xml:space="preserve">               </w:t>
      </w:r>
    </w:p>
    <w:p>
      <w:pPr>
        <w:jc w:val="center"/>
        <w:sectPr>
          <w:footerReference r:id="rId3" w:type="default"/>
          <w:footerReference r:id="rId4" w:type="even"/>
          <w:pgSz w:w="11906" w:h="16838"/>
          <w:pgMar w:top="1701" w:right="1701" w:bottom="1701" w:left="1701" w:header="851" w:footer="1474" w:gutter="0"/>
          <w:cols w:space="720" w:num="1"/>
          <w:docGrid w:type="lines" w:linePitch="312" w:charSpace="0"/>
        </w:sectPr>
      </w:pPr>
    </w:p>
    <w:p>
      <w:pPr>
        <w:rPr>
          <w:rFonts w:hint="eastAsia" w:ascii="楷体_GB2312" w:eastAsia="楷体_GB2312"/>
          <w:b/>
          <w:sz w:val="30"/>
          <w:u w:val="single"/>
        </w:rPr>
      </w:pPr>
      <w:r>
        <w:rPr>
          <w:rFonts w:hint="eastAsia" w:ascii="黑体" w:hAnsi="宋体" w:eastAsia="黑体"/>
        </w:rPr>
        <w:t>附件3</w:t>
      </w:r>
    </w:p>
    <w:p>
      <w:pPr>
        <w:sectPr>
          <w:pgSz w:w="11906" w:h="16838"/>
          <w:pgMar w:top="1701" w:right="1701" w:bottom="1701" w:left="1701" w:header="851" w:footer="1474" w:gutter="0"/>
          <w:lnNumType w:countBy="0" w:distance="360"/>
          <w:cols w:space="720" w:num="1"/>
          <w:docGrid w:type="lines" w:linePitch="312" w:charSpace="0"/>
        </w:sectPr>
      </w:pPr>
      <w:r>
        <w:rPr>
          <w:rFonts w:hint="eastAsia" w:ascii="黑体" w:hAnsi="宋体" w:eastAsia="黑体"/>
          <w:u w:val="single"/>
        </w:rPr>
        <w:t xml:space="preserve">       </w:t>
      </w:r>
      <w:r>
        <w:rPr>
          <w:rFonts w:hint="eastAsia" w:ascii="黑体" w:hAnsi="宋体" w:eastAsia="黑体"/>
        </w:rPr>
        <w:t>市(县)政府规划管理部门确定的出让宗地规划条件</w:t>
      </w:r>
    </w:p>
    <w:p>
      <w:pPr>
        <w:rPr>
          <w:rFonts w:hint="eastAsia" w:ascii="楷体_GB2312" w:eastAsia="楷体_GB2312"/>
          <w:b/>
          <w:sz w:val="30"/>
          <w:u w:val="single"/>
        </w:rPr>
      </w:pPr>
      <w:r>
        <w:rPr>
          <w:rFonts w:hint="eastAsia" w:ascii="黑体" w:hAnsi="宋体" w:eastAsia="黑体"/>
        </w:rPr>
        <w:t>附件4</w:t>
      </w:r>
    </w:p>
    <w:p>
      <w:pPr>
        <w:jc w:val="center"/>
        <w:rPr>
          <w:rFonts w:hint="eastAsia" w:ascii="黑体" w:hAnsi="宋体" w:eastAsia="黑体"/>
        </w:rPr>
      </w:pPr>
      <w:r>
        <w:rPr>
          <w:rFonts w:hint="eastAsia" w:ascii="黑体" w:hAnsi="宋体" w:eastAsia="黑体"/>
        </w:rPr>
        <w:t>土地资源和技术指标清单</w:t>
      </w:r>
    </w:p>
    <w:p>
      <w:pPr>
        <w:pStyle w:val="15"/>
        <w:rPr>
          <w:rFonts w:ascii="黑体" w:hAnsi="宋体" w:eastAsia="黑体" w:cs="Times New Roman"/>
        </w:rPr>
      </w:pPr>
    </w:p>
    <w:sectPr>
      <w:pgSz w:w="11906" w:h="16838"/>
      <w:pgMar w:top="1701" w:right="1701" w:bottom="1701" w:left="1701"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Nimbus Roman No9 L"/>
    <w:panose1 w:val="00000000000000000000"/>
    <w:charset w:val="00"/>
    <w:family w:val="auto"/>
    <w:pitch w:val="default"/>
    <w:sig w:usb0="00000000" w:usb1="00000000" w:usb2="00000000" w:usb3="00000000" w:csb0="0000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outside" w:y="1"/>
      <w:rPr>
        <w:rStyle w:val="29"/>
        <w:sz w:val="28"/>
        <w:szCs w:val="28"/>
      </w:rPr>
    </w:pPr>
    <w:r>
      <w:rPr>
        <w:rStyle w:val="29"/>
        <w:rFonts w:hint="eastAsia"/>
        <w:sz w:val="28"/>
        <w:szCs w:val="28"/>
      </w:rPr>
      <w:t xml:space="preserve">— </w:t>
    </w:r>
    <w:r>
      <w:rPr>
        <w:sz w:val="28"/>
        <w:szCs w:val="28"/>
      </w:rPr>
      <w:fldChar w:fldCharType="begin"/>
    </w:r>
    <w:r>
      <w:rPr>
        <w:rStyle w:val="29"/>
        <w:sz w:val="28"/>
        <w:szCs w:val="28"/>
      </w:rPr>
      <w:instrText xml:space="preserve">PAGE  </w:instrText>
    </w:r>
    <w:r>
      <w:rPr>
        <w:sz w:val="28"/>
        <w:szCs w:val="28"/>
      </w:rPr>
      <w:fldChar w:fldCharType="separate"/>
    </w:r>
    <w:r>
      <w:rPr>
        <w:rStyle w:val="29"/>
        <w:sz w:val="28"/>
        <w:szCs w:val="28"/>
      </w:rPr>
      <w:t>1</w:t>
    </w:r>
    <w:r>
      <w:rPr>
        <w:sz w:val="28"/>
        <w:szCs w:val="28"/>
      </w:rPr>
      <w:fldChar w:fldCharType="end"/>
    </w:r>
    <w:r>
      <w:rPr>
        <w:rStyle w:val="29"/>
        <w:rFonts w:hint="eastAsia"/>
        <w:sz w:val="28"/>
        <w:szCs w:val="28"/>
      </w:rPr>
      <w:t xml:space="preserve"> —</w:t>
    </w:r>
  </w:p>
  <w:p>
    <w:pPr>
      <w:pStyle w:val="2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outside" w:y="1"/>
      <w:rPr>
        <w:rStyle w:val="29"/>
      </w:rPr>
    </w:pPr>
    <w:r>
      <w:fldChar w:fldCharType="begin"/>
    </w:r>
    <w:r>
      <w:instrText xml:space="preserve">PAGE</w:instrText>
    </w:r>
    <w:r>
      <w:fldChar w:fldCharType="separate"/>
    </w:r>
    <w:r>
      <w:t>XXX</w:t>
    </w:r>
    <w:r>
      <w:fldChar w:fldCharType="end"/>
    </w:r>
  </w:p>
  <w:p>
    <w:pPr>
      <w:pStyle w:val="23"/>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6"/>
    <w:multiLevelType w:val="singleLevel"/>
    <w:tmpl w:val="00000006"/>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bordersDoNotSurroundHeader w:val="true"/>
  <w:bordersDoNotSurroundFooter w:val="true"/>
  <w:trackRevisions w:val="true"/>
  <w:documentProtection w:enforcement="0"/>
  <w:defaultTabStop w:val="420"/>
  <w:drawingGridVerticalSpacing w:val="156"/>
  <w:displayHorizontalDrawingGridEvery w:val="0"/>
  <w:displayVerticalDrawingGridEvery w:val="2"/>
  <w:doNotShadeFormData w:val="true"/>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000"/>
    <w:rsid w:val="0BFDF619"/>
    <w:rsid w:val="38F7B76E"/>
    <w:rsid w:val="7F79B3B8"/>
    <w:rsid w:val="CEBFE635"/>
    <w:rsid w:val="EFB9446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link w:val="13"/>
    <w:qFormat/>
    <w:uiPriority w:val="0"/>
    <w:pPr>
      <w:jc w:val="left"/>
    </w:pPr>
    <w:rPr>
      <w:rFonts w:ascii="宋体" w:hAnsi="Times New Roman" w:cs="宋体"/>
      <w:kern w:val="2"/>
      <w:sz w:val="32"/>
      <w:szCs w:val="32"/>
    </w:rPr>
  </w:style>
  <w:style w:type="paragraph" w:styleId="3">
    <w:name w:val="footer"/>
    <w:basedOn w:val="1"/>
    <w:link w:val="18"/>
    <w:qFormat/>
    <w:uiPriority w:val="0"/>
    <w:pPr>
      <w:tabs>
        <w:tab w:val="center" w:pos="4153"/>
        <w:tab w:val="right" w:pos="8306"/>
      </w:tabs>
      <w:snapToGrid w:val="0"/>
      <w:jc w:val="left"/>
    </w:pPr>
    <w:rPr>
      <w:sz w:val="18"/>
      <w:szCs w:val="18"/>
    </w:rPr>
  </w:style>
  <w:style w:type="paragraph" w:styleId="4">
    <w:name w:val="header"/>
    <w:basedOn w:val="1"/>
    <w:link w:val="19"/>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szCs w:val="18"/>
    </w:rPr>
  </w:style>
  <w:style w:type="character" w:styleId="7">
    <w:name w:val="FollowedHyperlink"/>
    <w:qFormat/>
    <w:uiPriority w:val="0"/>
    <w:rPr>
      <w:color w:val="800080"/>
      <w:u w:val="single"/>
    </w:rPr>
  </w:style>
  <w:style w:type="character" w:styleId="8">
    <w:name w:val="Hyperlink"/>
    <w:qFormat/>
    <w:uiPriority w:val="0"/>
    <w:rPr>
      <w:color w:val="5F5F5F"/>
      <w:u w:val="single"/>
    </w:rPr>
  </w:style>
  <w:style w:type="character" w:customStyle="1" w:styleId="9">
    <w:name w:val="标题 1 Char"/>
    <w:link w:val="10"/>
    <w:semiHidden/>
    <w:qFormat/>
    <w:uiPriority w:val="0"/>
    <w:rPr>
      <w:b/>
      <w:bCs/>
      <w:kern w:val="44"/>
      <w:sz w:val="44"/>
      <w:szCs w:val="44"/>
    </w:rPr>
  </w:style>
  <w:style w:type="paragraph" w:customStyle="1" w:styleId="10">
    <w:name w:val="Heading 1"/>
    <w:basedOn w:val="1"/>
    <w:next w:val="1"/>
    <w:link w:val="9"/>
    <w:qFormat/>
    <w:uiPriority w:val="0"/>
    <w:pPr>
      <w:keepNext/>
      <w:keepLines/>
      <w:spacing w:before="340" w:after="330" w:line="578" w:lineRule="auto"/>
      <w:outlineLvl w:val="0"/>
    </w:pPr>
    <w:rPr>
      <w:b/>
      <w:bCs/>
      <w:kern w:val="44"/>
      <w:sz w:val="44"/>
      <w:szCs w:val="44"/>
    </w:rPr>
  </w:style>
  <w:style w:type="character" w:customStyle="1" w:styleId="11">
    <w:name w:val="文档结构图 Char"/>
    <w:link w:val="12"/>
    <w:semiHidden/>
    <w:qFormat/>
    <w:uiPriority w:val="0"/>
    <w:rPr>
      <w:rFonts w:ascii="宋体" w:hAnsi="Times New Roman" w:cs="宋体"/>
      <w:kern w:val="2"/>
      <w:sz w:val="32"/>
      <w:szCs w:val="32"/>
      <w:shd w:val="clear" w:color="auto" w:fill="000080"/>
    </w:rPr>
  </w:style>
  <w:style w:type="paragraph" w:customStyle="1" w:styleId="12">
    <w:name w:val="Document Map"/>
    <w:basedOn w:val="1"/>
    <w:link w:val="11"/>
    <w:qFormat/>
    <w:uiPriority w:val="0"/>
    <w:pPr>
      <w:shd w:val="clear" w:color="auto" w:fill="000080"/>
    </w:pPr>
    <w:rPr>
      <w:rFonts w:ascii="宋体" w:hAnsi="Times New Roman" w:cs="宋体"/>
      <w:kern w:val="2"/>
      <w:sz w:val="32"/>
      <w:szCs w:val="32"/>
      <w:shd w:val="clear" w:color="auto" w:fill="000080"/>
    </w:rPr>
  </w:style>
  <w:style w:type="character" w:customStyle="1" w:styleId="13">
    <w:name w:val="批注文字 Char"/>
    <w:link w:val="2"/>
    <w:semiHidden/>
    <w:qFormat/>
    <w:uiPriority w:val="0"/>
    <w:rPr>
      <w:rFonts w:ascii="宋体" w:hAnsi="Times New Roman" w:cs="宋体"/>
      <w:kern w:val="2"/>
      <w:sz w:val="32"/>
      <w:szCs w:val="32"/>
    </w:rPr>
  </w:style>
  <w:style w:type="character" w:customStyle="1" w:styleId="14">
    <w:name w:val="纯文本 Char"/>
    <w:link w:val="15"/>
    <w:semiHidden/>
    <w:qFormat/>
    <w:uiPriority w:val="0"/>
    <w:rPr>
      <w:rFonts w:ascii="宋体" w:hAnsi="Courier New" w:cs="宋体"/>
      <w:kern w:val="2"/>
      <w:sz w:val="32"/>
      <w:szCs w:val="32"/>
    </w:rPr>
  </w:style>
  <w:style w:type="paragraph" w:customStyle="1" w:styleId="15">
    <w:name w:val="Plain Text"/>
    <w:basedOn w:val="1"/>
    <w:link w:val="14"/>
    <w:qFormat/>
    <w:uiPriority w:val="0"/>
    <w:rPr>
      <w:rFonts w:ascii="宋体" w:hAnsi="Courier New" w:cs="宋体"/>
      <w:kern w:val="2"/>
      <w:sz w:val="32"/>
      <w:szCs w:val="32"/>
    </w:rPr>
  </w:style>
  <w:style w:type="character" w:customStyle="1" w:styleId="16">
    <w:name w:val="日期 Char"/>
    <w:basedOn w:val="6"/>
    <w:link w:val="17"/>
    <w:semiHidden/>
    <w:qFormat/>
    <w:uiPriority w:val="0"/>
    <w:rPr>
      <w:kern w:val="2"/>
      <w:sz w:val="21"/>
      <w:szCs w:val="22"/>
    </w:rPr>
  </w:style>
  <w:style w:type="paragraph" w:customStyle="1" w:styleId="17">
    <w:name w:val="Date"/>
    <w:basedOn w:val="1"/>
    <w:next w:val="1"/>
    <w:link w:val="16"/>
    <w:qFormat/>
    <w:uiPriority w:val="0"/>
    <w:pPr>
      <w:ind w:left="100" w:leftChars="2500"/>
    </w:pPr>
    <w:rPr>
      <w:kern w:val="2"/>
      <w:sz w:val="21"/>
      <w:szCs w:val="22"/>
    </w:rPr>
  </w:style>
  <w:style w:type="character" w:customStyle="1" w:styleId="18">
    <w:name w:val="页脚 Char"/>
    <w:link w:val="3"/>
    <w:semiHidden/>
    <w:qFormat/>
    <w:uiPriority w:val="0"/>
    <w:rPr>
      <w:sz w:val="18"/>
      <w:szCs w:val="18"/>
    </w:rPr>
  </w:style>
  <w:style w:type="character" w:customStyle="1" w:styleId="19">
    <w:name w:val="页眉 Char"/>
    <w:link w:val="4"/>
    <w:semiHidden/>
    <w:qFormat/>
    <w:uiPriority w:val="0"/>
    <w:rPr>
      <w:sz w:val="18"/>
      <w:szCs w:val="18"/>
    </w:rPr>
  </w:style>
  <w:style w:type="paragraph" w:customStyle="1" w:styleId="20">
    <w:name w:val="批注主题 Char Char"/>
    <w:basedOn w:val="2"/>
    <w:next w:val="2"/>
    <w:link w:val="27"/>
    <w:qFormat/>
    <w:uiPriority w:val="0"/>
    <w:rPr>
      <w:rFonts w:ascii="宋体" w:hAnsi="Times New Roman" w:cs="宋体"/>
      <w:b/>
      <w:bCs/>
      <w:kern w:val="2"/>
      <w:sz w:val="32"/>
      <w:szCs w:val="32"/>
    </w:rPr>
  </w:style>
  <w:style w:type="paragraph" w:customStyle="1" w:styleId="21">
    <w:name w:val="批注框文本 Char Char"/>
    <w:basedOn w:val="1"/>
    <w:link w:val="28"/>
    <w:qFormat/>
    <w:uiPriority w:val="0"/>
    <w:rPr>
      <w:rFonts w:ascii="宋体" w:hAnsi="Times New Roman" w:cs="宋体"/>
      <w:kern w:val="2"/>
      <w:sz w:val="18"/>
      <w:szCs w:val="18"/>
    </w:rPr>
  </w:style>
  <w:style w:type="paragraph" w:customStyle="1" w:styleId="22">
    <w:name w:val="annotation subject"/>
    <w:basedOn w:val="2"/>
    <w:next w:val="2"/>
    <w:qFormat/>
    <w:uiPriority w:val="0"/>
    <w:rPr>
      <w:b/>
      <w:bCs/>
    </w:rPr>
  </w:style>
  <w:style w:type="paragraph" w:customStyle="1" w:styleId="23">
    <w:name w:val="Footer"/>
    <w:basedOn w:val="1"/>
    <w:qFormat/>
    <w:uiPriority w:val="0"/>
    <w:pPr>
      <w:tabs>
        <w:tab w:val="center" w:pos="4153"/>
        <w:tab w:val="right" w:pos="8306"/>
      </w:tabs>
      <w:snapToGrid w:val="0"/>
      <w:jc w:val="left"/>
    </w:pPr>
    <w:rPr>
      <w:sz w:val="18"/>
      <w:szCs w:val="18"/>
    </w:rPr>
  </w:style>
  <w:style w:type="paragraph" w:customStyle="1" w:styleId="2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25">
    <w:name w:val="纯文本1"/>
    <w:basedOn w:val="1"/>
    <w:qFormat/>
    <w:uiPriority w:val="0"/>
    <w:rPr>
      <w:rFonts w:hint="eastAsia" w:ascii="宋体" w:hAnsi="Courier New"/>
      <w:sz w:val="32"/>
    </w:rPr>
  </w:style>
  <w:style w:type="character" w:customStyle="1" w:styleId="26">
    <w:name w:val="page number"/>
    <w:basedOn w:val="6"/>
    <w:qFormat/>
    <w:uiPriority w:val="0"/>
  </w:style>
  <w:style w:type="character" w:customStyle="1" w:styleId="27">
    <w:name w:val="批注主题 Char Char Char Char"/>
    <w:link w:val="20"/>
    <w:semiHidden/>
    <w:qFormat/>
    <w:uiPriority w:val="0"/>
    <w:rPr>
      <w:rFonts w:ascii="宋体" w:hAnsi="Times New Roman" w:cs="宋体"/>
      <w:b/>
      <w:bCs/>
      <w:kern w:val="2"/>
      <w:sz w:val="32"/>
      <w:szCs w:val="32"/>
    </w:rPr>
  </w:style>
  <w:style w:type="character" w:customStyle="1" w:styleId="28">
    <w:name w:val="批注框文本 Char Char Char Char"/>
    <w:link w:val="21"/>
    <w:semiHidden/>
    <w:qFormat/>
    <w:uiPriority w:val="0"/>
    <w:rPr>
      <w:rFonts w:ascii="宋体" w:hAnsi="Times New Roman" w:cs="宋体"/>
      <w:kern w:val="2"/>
      <w:sz w:val="18"/>
      <w:szCs w:val="18"/>
    </w:rPr>
  </w:style>
  <w:style w:type="character" w:customStyle="1" w:styleId="29">
    <w:name w:val="Page Number"/>
    <w:basedOn w:val="6"/>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30"/>
    <customShpInfo spid="_x0000_s1031"/>
    <customShpInfo spid="_x0000_s1035"/>
    <customShpInfo spid="_x0000_s1036"/>
    <customShpInfo spid="_x0000_s1037"/>
    <customShpInfo spid="_x0000_s1038"/>
    <customShpInfo spid="_x0000_s1025"/>
    <customShpInfo spid="_x0000_s1029"/>
    <customShpInfo spid="_x0000_s1028"/>
    <customShpInfo spid="_x0000_s1027"/>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Info spid="_x0000_s1065"/>
    <customShpInfo spid="_x0000_s1066"/>
    <customShpInfo spid="_x0000_s1067"/>
    <customShpInfo spid="_x0000_s1068"/>
    <customShpInfo spid="_x0000_s1069"/>
    <customShpInfo spid="_x0000_s1070"/>
    <customShpInfo spid="_x0000_s1071"/>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wxct</Company>
  <Pages>25</Pages>
  <Words>1146</Words>
  <Characters>6535</Characters>
  <Lines>54</Lines>
  <Paragraphs>15</Paragraphs>
  <TotalTime>3</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2018-11-26T02:10:00Z</dcterms:created>
  <dc:creator>User</dc:creator>
  <cp:lastModifiedBy>user</cp:lastModifiedBy>
  <cp:lastPrinted>2024-01-28T01:00:00Z</cp:lastPrinted>
  <dcterms:modified xsi:type="dcterms:W3CDTF">2024-09-04T10:49:07Z</dcterms:modified>
  <dc:title>user</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8E35CFC31DAC46D5AE2FACE2AF204C42</vt:lpwstr>
  </property>
</Properties>
</file>