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</w:pPr>
      <w:bookmarkStart w:id="1" w:name="_GoBack"/>
      <w:bookmarkStart w:id="0" w:name="_Hlk167811292"/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</w:rPr>
        <w:t>《清远市商业发展规划（2023-2030）》</w:t>
      </w:r>
      <w:bookmarkEnd w:id="0"/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  <w:t xml:space="preserve">    </w:t>
      </w:r>
      <w:r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eastAsia="zh-CN"/>
        </w:rPr>
        <w:t>政策解读</w:t>
      </w:r>
    </w:p>
    <w:bookmarkEnd w:id="1"/>
    <w:p>
      <w:pPr>
        <w:jc w:val="center"/>
        <w:rPr>
          <w:rFonts w:ascii="华文中宋" w:hAnsi="华文中宋" w:eastAsia="华文中宋"/>
          <w:b/>
          <w:bCs/>
          <w:sz w:val="36"/>
          <w:szCs w:val="40"/>
        </w:rPr>
      </w:pPr>
    </w:p>
    <w:p>
      <w:pPr>
        <w:numPr>
          <w:ilvl w:val="0"/>
          <w:numId w:val="1"/>
        </w:numPr>
        <w:ind w:firstLine="640" w:firstLineChars="200"/>
        <w:jc w:val="left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规划出台的背景和必要性</w:t>
      </w:r>
    </w:p>
    <w:p>
      <w:pPr>
        <w:numPr>
          <w:ilvl w:val="-1"/>
          <w:numId w:val="0"/>
        </w:num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现行商业网点规划《清远市中心城区商业网点规划（2018-2035）》(以下简称上版规划)是于2018年12月编制完成，2019年2月由市政府办发文实施。该规划实施以来，对引导和促进清远市中心城区商业网点持续健康发展，建立和完善与清远市经济发展相适应的现代商业网点和市场体系，起了较好的作用。</w:t>
      </w:r>
    </w:p>
    <w:p>
      <w:pPr>
        <w:ind w:firstLine="640" w:firstLineChars="200"/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但由于上版规划编制距今已超过6年，商务部自2019年起，发布5大文件，对商业发展提出新标准和新要求。6年来清远的商业建设有了较大变化，规划内容已不能满足当前经济发展的需求，且规划编制的主要依据《清远市城市总体规划(2016-2035 年)》已经改为《清远市国土空间总体规划(2021-2035 年)》，并于 2023 年批准实施,《规划》理应同步修编。</w:t>
      </w:r>
    </w:p>
    <w:p>
      <w:pPr>
        <w:numPr>
          <w:ilvl w:val="0"/>
          <w:numId w:val="1"/>
        </w:numPr>
        <w:ind w:firstLine="640" w:firstLineChars="200"/>
        <w:jc w:val="left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实施目标和政策意义</w:t>
      </w:r>
    </w:p>
    <w:p>
      <w:pPr>
        <w:numPr>
          <w:ilvl w:val="-1"/>
          <w:numId w:val="0"/>
        </w:numPr>
        <w:ind w:firstLine="0" w:firstLineChars="0"/>
        <w:jc w:val="both"/>
        <w:rPr>
          <w:rFonts w:hint="default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/>
          <w:snapToGrid/>
          <w:sz w:val="32"/>
          <w:szCs w:val="21"/>
          <w:lang w:val="en-US" w:eastAsia="zh-CN"/>
        </w:rPr>
        <w:t>为促进我市商业高质量发展,谋划全市商业发展规划，在《清远市中心城区商业网点规划(2018-2035)》基础上,结合产业布局、三旧改造、商圈升级等实际情况,编制《清远市商业发展规划(2023-2030)》,为全市重点商业项目招商、落地、改造提供支撑,形成规划引领、制度保障、动态跟踪“三位一体”的商业发展管理机制。</w:t>
      </w:r>
    </w:p>
    <w:p>
      <w:pPr>
        <w:numPr>
          <w:ilvl w:val="0"/>
          <w:numId w:val="2"/>
        </w:numPr>
        <w:ind w:firstLine="640" w:firstLineChars="200"/>
        <w:rPr>
          <w:rFonts w:hint="eastAsia" w:ascii="黑体" w:hAnsi="黑体" w:eastAsia="黑体" w:cs="黑体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主要内容解读</w:t>
      </w:r>
    </w:p>
    <w:p>
      <w:pPr>
        <w:numPr>
          <w:ilvl w:val="-1"/>
          <w:numId w:val="0"/>
        </w:num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《规划》的主要对象为: 零售类网点、商品交易市场、农产品市场、商贸物流设施四大类。《规划》共分为四大部分共十章。第一部分是发展目标和任务，包含第一至二章;第二部分是中心城区商业空间布局规划，包含第三至六章;第三部分是县市区的商业发展指引，主要为第七章;第四部分是近期建设重点和保障措施，包含第八至十章。</w:t>
      </w:r>
    </w:p>
    <w:p>
      <w:pPr>
        <w:ind w:firstLine="642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(一)对我市提出了三大鲜明的发展定位。一</w:t>
      </w:r>
      <w:r>
        <w:rPr>
          <w:rFonts w:hint="eastAsia" w:ascii="仿宋_GB2312" w:hAnsi="仿宋_GB2312" w:eastAsia="仿宋_GB2312" w:cs="仿宋_GB2312"/>
          <w:sz w:val="32"/>
          <w:szCs w:val="32"/>
        </w:rPr>
        <w:t>是大湾区文商旅消费目的地;二是都市绿色休闲商业服务中心;三是广州北部商贸流通节点。</w:t>
      </w:r>
    </w:p>
    <w:p>
      <w:pPr>
        <w:ind w:firstLine="642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(二)明确了发展的近期目标和远期目标。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近期发展目标聚焦培育与成长，重点打造地标商圈。以城市更新为切入点，做活旧城商圈、洲心商圈、职教城商圈、石角商圈、长隆文旅商圈5大重点商圈，导入北江夜经济带、环飞来湖商圈2处商业地标。远期发展目标聚焦中心城区商业价值提升，建成层次分明、功能完备的市级-组团级-社区级三级商业体系，支撑清远市建成具有消费吸引力、品牌竞争力、文化引领力的文商旅消费目的地。</w:t>
      </w:r>
    </w:p>
    <w:p>
      <w:pPr>
        <w:ind w:firstLine="642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(三) 完善市域、中心城区商业布局空间结构。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市域层面明确全市商业结构及定位引导，构建“一主、三副、多节点”的市域商业空间体系。中心城区规划形成“2+9+N”商业中心布局。建设2个城市级商业中心，重点面向全市消费人群，形成具有影响力的城市消费新地标。建设9个组团级商业中心，重点面向地区消费人群，建设成为服务区域消费的宜居综合体。建设N个社区级商业中心，服务社区居民和就业人口，满足居民日常生活消费需求。</w:t>
      </w:r>
    </w:p>
    <w:p>
      <w:pPr>
        <w:ind w:firstLine="642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(四) 突出清远市资源禀赋，制定特色消费场景。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在后疫情时代、新消费理念背景下，针对清远商业量多质差的问题，融合清远市文化、旅游、交通、景观资源，制定文商旅融合消费场景、夜间经济体系、特色商业街消费场景三大特色消费场景。</w:t>
      </w:r>
    </w:p>
    <w:p>
      <w:pPr>
        <w:ind w:firstLine="642" w:firstLineChars="200"/>
        <w:rPr>
          <w:rFonts w:hint="eastAsia"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(五)挖掘增存量商业空间用于招商引资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针对商务局职责，紧密衔接清远市国土空间规划，对增存量用地图斑进行梳理，形成一图一表用于招商引资。明晰了建设标志性商圈、优化商业体系、打造潮流新业态、完善消费支撑体系四大近期重点任务，建立了75项近期实施项目库，为清远市未来城市商业发展提供落地支撑。</w:t>
      </w:r>
    </w:p>
    <w:p>
      <w:pPr>
        <w:ind w:firstLine="560" w:firstLineChars="200"/>
        <w:jc w:val="both"/>
        <w:rPr>
          <w:rFonts w:ascii="仿宋" w:hAnsi="仿宋" w:eastAsia="仿宋"/>
          <w:sz w:val="28"/>
          <w:szCs w:val="32"/>
        </w:rPr>
        <w:pPrChange w:id="0" w:author="user" w:date="2024-11-14T10:25:48Z">
          <w:pPr>
            <w:ind w:firstLine="560" w:firstLineChars="200"/>
            <w:jc w:val="right"/>
          </w:pPr>
        </w:pPrChange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华文彩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汉仪仿宋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仿宋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汉仪仿宋S">
    <w:panose1 w:val="00020600040101000101"/>
    <w:charset w:val="86"/>
    <w:family w:val="auto"/>
    <w:pitch w:val="default"/>
    <w:sig w:usb0="A00002BF" w:usb1="38CF7CFA" w:usb2="00000016" w:usb3="00000000" w:csb0="0004009F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altName w:val="Nimbus Roman No9 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D87B14E7"/>
    <w:multiLevelType w:val="singleLevel"/>
    <w:tmpl w:val="D87B14E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6E9CE1D3"/>
    <w:multiLevelType w:val="singleLevel"/>
    <w:tmpl w:val="6E9CE1D3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user">
    <w15:presenceInfo w15:providerId="None" w15:userId="us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trackRevisions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7FEF"/>
    <w:rsid w:val="00024887"/>
    <w:rsid w:val="000305A3"/>
    <w:rsid w:val="000355E1"/>
    <w:rsid w:val="000646FB"/>
    <w:rsid w:val="00072773"/>
    <w:rsid w:val="00073C5E"/>
    <w:rsid w:val="00075FEE"/>
    <w:rsid w:val="000A05EB"/>
    <w:rsid w:val="000A0F14"/>
    <w:rsid w:val="000B5AC9"/>
    <w:rsid w:val="000C4DEE"/>
    <w:rsid w:val="00183E16"/>
    <w:rsid w:val="00213D25"/>
    <w:rsid w:val="0022764A"/>
    <w:rsid w:val="00257327"/>
    <w:rsid w:val="002753F8"/>
    <w:rsid w:val="002860D9"/>
    <w:rsid w:val="002B27CB"/>
    <w:rsid w:val="002D21FA"/>
    <w:rsid w:val="00311DC1"/>
    <w:rsid w:val="0031462C"/>
    <w:rsid w:val="003404B7"/>
    <w:rsid w:val="00341066"/>
    <w:rsid w:val="003636CA"/>
    <w:rsid w:val="003721CD"/>
    <w:rsid w:val="003A02D0"/>
    <w:rsid w:val="003A2A82"/>
    <w:rsid w:val="003A2B05"/>
    <w:rsid w:val="003A56EC"/>
    <w:rsid w:val="004165C4"/>
    <w:rsid w:val="00441776"/>
    <w:rsid w:val="0049337B"/>
    <w:rsid w:val="00497ED5"/>
    <w:rsid w:val="004B5101"/>
    <w:rsid w:val="004E3516"/>
    <w:rsid w:val="005306D4"/>
    <w:rsid w:val="005661D4"/>
    <w:rsid w:val="005A17B8"/>
    <w:rsid w:val="006228C4"/>
    <w:rsid w:val="006378B8"/>
    <w:rsid w:val="00720E82"/>
    <w:rsid w:val="007529C2"/>
    <w:rsid w:val="007D083F"/>
    <w:rsid w:val="007D455A"/>
    <w:rsid w:val="00800F79"/>
    <w:rsid w:val="00820EFD"/>
    <w:rsid w:val="008275C9"/>
    <w:rsid w:val="00834169"/>
    <w:rsid w:val="0083503E"/>
    <w:rsid w:val="00855E32"/>
    <w:rsid w:val="0088484A"/>
    <w:rsid w:val="008C26A3"/>
    <w:rsid w:val="008C7F1A"/>
    <w:rsid w:val="008D1D07"/>
    <w:rsid w:val="00900E39"/>
    <w:rsid w:val="00913E92"/>
    <w:rsid w:val="00946D31"/>
    <w:rsid w:val="00977C41"/>
    <w:rsid w:val="009B4E13"/>
    <w:rsid w:val="009D2637"/>
    <w:rsid w:val="00A07B70"/>
    <w:rsid w:val="00A12756"/>
    <w:rsid w:val="00A13332"/>
    <w:rsid w:val="00A1415A"/>
    <w:rsid w:val="00A70FF7"/>
    <w:rsid w:val="00A77FA7"/>
    <w:rsid w:val="00A859DC"/>
    <w:rsid w:val="00A868DC"/>
    <w:rsid w:val="00A976F1"/>
    <w:rsid w:val="00AA6BDB"/>
    <w:rsid w:val="00AC53C0"/>
    <w:rsid w:val="00AC6762"/>
    <w:rsid w:val="00B2699A"/>
    <w:rsid w:val="00B60164"/>
    <w:rsid w:val="00B67598"/>
    <w:rsid w:val="00B80740"/>
    <w:rsid w:val="00B856AE"/>
    <w:rsid w:val="00BA0739"/>
    <w:rsid w:val="00BD7A95"/>
    <w:rsid w:val="00BE6422"/>
    <w:rsid w:val="00C0734B"/>
    <w:rsid w:val="00C41557"/>
    <w:rsid w:val="00C42061"/>
    <w:rsid w:val="00C448E7"/>
    <w:rsid w:val="00CA0B38"/>
    <w:rsid w:val="00CC6764"/>
    <w:rsid w:val="00CE1FED"/>
    <w:rsid w:val="00CE2BAD"/>
    <w:rsid w:val="00D073F2"/>
    <w:rsid w:val="00D07A91"/>
    <w:rsid w:val="00D229F0"/>
    <w:rsid w:val="00D55585"/>
    <w:rsid w:val="00D8718D"/>
    <w:rsid w:val="00DB4B38"/>
    <w:rsid w:val="00DC7FEF"/>
    <w:rsid w:val="00DD3C47"/>
    <w:rsid w:val="00DE249F"/>
    <w:rsid w:val="00DF78EB"/>
    <w:rsid w:val="00E31956"/>
    <w:rsid w:val="00E40224"/>
    <w:rsid w:val="00E749FF"/>
    <w:rsid w:val="00ED14FD"/>
    <w:rsid w:val="00ED22D5"/>
    <w:rsid w:val="00ED2559"/>
    <w:rsid w:val="00ED54D0"/>
    <w:rsid w:val="00EE254A"/>
    <w:rsid w:val="00F02FAE"/>
    <w:rsid w:val="00F34937"/>
    <w:rsid w:val="00F40C19"/>
    <w:rsid w:val="00F44C93"/>
    <w:rsid w:val="00F96B64"/>
    <w:rsid w:val="00FD76F2"/>
    <w:rsid w:val="00FF4AF6"/>
    <w:rsid w:val="6DF766F3"/>
    <w:rsid w:val="B952032D"/>
    <w:rsid w:val="BF1F6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3"/>
    <w:semiHidden/>
    <w:unhideWhenUsed/>
    <w:qFormat/>
    <w:uiPriority w:val="99"/>
    <w:pPr>
      <w:jc w:val="left"/>
    </w:pPr>
  </w:style>
  <w:style w:type="paragraph" w:styleId="3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annotation subject"/>
    <w:basedOn w:val="2"/>
    <w:next w:val="2"/>
    <w:link w:val="14"/>
    <w:semiHidden/>
    <w:unhideWhenUsed/>
    <w:qFormat/>
    <w:uiPriority w:val="99"/>
    <w:rPr>
      <w:b/>
      <w:bCs/>
    </w:rPr>
  </w:style>
  <w:style w:type="character" w:styleId="9">
    <w:name w:val="annotation reference"/>
    <w:basedOn w:val="8"/>
    <w:semiHidden/>
    <w:unhideWhenUsed/>
    <w:qFormat/>
    <w:uiPriority w:val="99"/>
    <w:rPr>
      <w:sz w:val="21"/>
      <w:szCs w:val="21"/>
    </w:rPr>
  </w:style>
  <w:style w:type="paragraph" w:styleId="10">
    <w:name w:val="List Paragraph"/>
    <w:basedOn w:val="1"/>
    <w:qFormat/>
    <w:uiPriority w:val="34"/>
    <w:pPr>
      <w:ind w:firstLine="420" w:firstLineChars="200"/>
    </w:pPr>
  </w:style>
  <w:style w:type="character" w:customStyle="1" w:styleId="11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2">
    <w:name w:val="页脚 字符"/>
    <w:basedOn w:val="8"/>
    <w:link w:val="4"/>
    <w:qFormat/>
    <w:uiPriority w:val="99"/>
    <w:rPr>
      <w:sz w:val="18"/>
      <w:szCs w:val="18"/>
    </w:rPr>
  </w:style>
  <w:style w:type="character" w:customStyle="1" w:styleId="13">
    <w:name w:val="批注文字 字符"/>
    <w:basedOn w:val="8"/>
    <w:link w:val="2"/>
    <w:semiHidden/>
    <w:qFormat/>
    <w:uiPriority w:val="99"/>
  </w:style>
  <w:style w:type="character" w:customStyle="1" w:styleId="14">
    <w:name w:val="批注主题 字符"/>
    <w:basedOn w:val="13"/>
    <w:link w:val="6"/>
    <w:semiHidden/>
    <w:qFormat/>
    <w:uiPriority w:val="99"/>
    <w:rPr>
      <w:b/>
      <w:bCs/>
    </w:rPr>
  </w:style>
  <w:style w:type="character" w:customStyle="1" w:styleId="15">
    <w:name w:val="批注框文本 字符"/>
    <w:basedOn w:val="8"/>
    <w:link w:val="3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microsoft.com/office/2011/relationships/people" Target="people.xml"/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306</Words>
  <Characters>1748</Characters>
  <Lines>14</Lines>
  <Paragraphs>4</Paragraphs>
  <TotalTime>1</TotalTime>
  <ScaleCrop>false</ScaleCrop>
  <LinksUpToDate>false</LinksUpToDate>
  <CharactersWithSpaces>2050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2024-05-31T09:43:00Z</dcterms:created>
  <dc:creator>Administrator</dc:creator>
  <cp:lastModifiedBy>user</cp:lastModifiedBy>
  <cp:lastPrinted>2024-05-28T03:31:00Z</cp:lastPrinted>
  <dcterms:modified xsi:type="dcterms:W3CDTF">2024-11-14T10:25:52Z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2024-05-29T06:44:17Z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61e2696d-da94-4c59-8e2c-0b49cdce6b20</vt:lpwstr>
  </property>
  <property fmtid="{D5CDD505-2E9C-101B-9397-08002B2CF9AE}" pid="7" name="MSIP_Label_defa4170-0d19-0005-0004-bc88714345d2_ActionId">
    <vt:lpwstr>b73becd7-55a6-4495-9cc7-a5ac47a22c02</vt:lpwstr>
  </property>
  <property fmtid="{D5CDD505-2E9C-101B-9397-08002B2CF9AE}" pid="8" name="MSIP_Label_defa4170-0d19-0005-0004-bc88714345d2_ContentBits">
    <vt:lpwstr>0</vt:lpwstr>
  </property>
  <property fmtid="{D5CDD505-2E9C-101B-9397-08002B2CF9AE}" pid="9" name="KSOProductBuildVer">
    <vt:lpwstr>2052-11.8.2.10290</vt:lpwstr>
  </property>
</Properties>
</file>