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</w:p>
    <w:p>
      <w:pPr>
        <w:spacing w:line="660" w:lineRule="exact"/>
        <w:ind w:left="420" w:leftChars="200"/>
        <w:jc w:val="center"/>
        <w:rPr>
          <w:rFonts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关于部分检验项目的说明</w:t>
      </w:r>
    </w:p>
    <w:p>
      <w:pPr>
        <w:spacing w:line="660" w:lineRule="exact"/>
        <w:ind w:firstLine="642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1、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阴离子合成洗涤剂（以十二烷基苯磺酸钠计）</w:t>
      </w:r>
    </w:p>
    <w:p>
      <w:pPr>
        <w:spacing w:line="660" w:lineRule="exact"/>
        <w:ind w:firstLine="640" w:firstLineChars="200"/>
        <w:jc w:val="left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阴离子合成洗涤剂（以十二烷基苯磺酸钠计）:阴离子合成洗涤剂是我们日常生活中经常用到的洗衣粉、洗洁精、洗衣液、肥皂等洗涤剂的主要成分，其主要成分是十二烷基磺酸钠，这是一种低毒的化学物质，它具有使用方便、易溶解、稳定性好、成本低等优点，被我们在日常生活中广泛使用。但是，如果餐具清洗不干净,就会造成洗涤剂在餐具上的残留,对人体的健康产生不良影响。复用消毒餐具中阴离子合成洗涤剂的含量应符合国家强制性标准GB 14934-2016《食品安全国家标准 消毒餐（饮）具》的规定，标准中规定阴离子合成洗涤剂（以十二烷基苯磺酸钠计）的限量要求为“不得检出”，也就是说复用餐具在清洗消毒过程中使用的洗消剂应彻底清洗干净，消毒待使用的餐具中阴离子合成洗涤剂不能有残留。清洗餐具所用洗涤剂、消毒剂不合格；洗涤剂或消毒剂未彻底冲洗干净；餐具数量过多，洗涤剂、消毒剂浸泡餐具重复使用，造成交叉污染，使得阴离子洗涤剂残留在餐具中。</w:t>
      </w:r>
    </w:p>
    <w:p>
      <w:pPr>
        <w:pStyle w:val="2"/>
        <w:rPr>
          <w:rFonts w:hint="eastAsia"/>
        </w:rPr>
      </w:pPr>
    </w:p>
    <w:p>
      <w:pPr>
        <w:spacing w:line="660" w:lineRule="exact"/>
        <w:ind w:firstLine="642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2、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大肠菌群</w:t>
      </w:r>
    </w:p>
    <w:p>
      <w:pPr>
        <w:spacing w:line="660" w:lineRule="exact"/>
        <w:ind w:firstLine="640" w:firstLineChars="200"/>
        <w:jc w:val="left"/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餐具中检出大肠菌群，提示被致病菌（如沙门氏菌）污染的可能性较大。《GB 14934-2016 食品安全国家标准 消毒餐（饮）具》中规定，餐具中的大肠菌群不得检出。餐具中大肠菌群超标的原因，可能是产品消毒不彻底或所用包装受到污染；也可能是生产加工过程的卫生条件控制不严格等。</w:t>
      </w:r>
    </w:p>
    <w:p>
      <w:pPr>
        <w:spacing w:line="660" w:lineRule="exact"/>
        <w:ind w:firstLine="642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3</w:t>
      </w:r>
      <w:bookmarkStart w:id="0" w:name="_GoBack"/>
      <w:bookmarkEnd w:id="0"/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eastAsia="zh-CN"/>
        </w:rPr>
        <w:t>氯霉素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right="0" w:firstLine="640" w:firstLineChars="200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氯霉素是酰胺醇类抗生素，对革兰氏阳性菌和革兰氏阴性菌均有较好的抑制作用。氯霉素残留一般不会导致对人体的急性毒性作用；长期大量摄入氯霉素残留超标的食品，可能在人体内蓄积，产生耐药并对同类药物有交叉耐药，引起胃肠道症状、肝功能异常、血液系统异常等。我国发布的整顿办函[2011]1 号《食品中可能违法添加的非食用物质和易滥 用的食品添加剂品种名单(第五批)》中将氯霉素列为在食品动物中禁止使用的药品及其他化合物，检出氯霉素的原因，可能是在养殖过程中违规使用。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/>
        <w:ind w:left="0" w:right="0" w:firstLine="420"/>
        <w:rPr>
          <w:rFonts w:hint="default" w:ascii="仿宋_GB2312" w:hAnsi="仿宋_GB2312" w:eastAsia="仿宋_GB2312" w:cs="仿宋"/>
          <w:color w:val="auto"/>
          <w:sz w:val="32"/>
          <w:szCs w:val="32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YjBlMDc4ZTYyOGQ1OTY1MGNjZTQ5ODE3N2MzNjQ0YWMifQ=="/>
  </w:docVars>
  <w:rsids>
    <w:rsidRoot w:val="008E55D6"/>
    <w:rsid w:val="000F4ACF"/>
    <w:rsid w:val="00270B59"/>
    <w:rsid w:val="00883AE9"/>
    <w:rsid w:val="008E55D6"/>
    <w:rsid w:val="00B115AE"/>
    <w:rsid w:val="016A087B"/>
    <w:rsid w:val="02625210"/>
    <w:rsid w:val="03F3123C"/>
    <w:rsid w:val="04F526B0"/>
    <w:rsid w:val="0704651E"/>
    <w:rsid w:val="0CDE7F9F"/>
    <w:rsid w:val="10480624"/>
    <w:rsid w:val="106651BA"/>
    <w:rsid w:val="12D7329B"/>
    <w:rsid w:val="1475115F"/>
    <w:rsid w:val="159863B3"/>
    <w:rsid w:val="1841561B"/>
    <w:rsid w:val="1D631052"/>
    <w:rsid w:val="1E111EAE"/>
    <w:rsid w:val="1EC415FD"/>
    <w:rsid w:val="1F083213"/>
    <w:rsid w:val="1F386713"/>
    <w:rsid w:val="26612D53"/>
    <w:rsid w:val="2C4611C6"/>
    <w:rsid w:val="312E0E3E"/>
    <w:rsid w:val="3799691B"/>
    <w:rsid w:val="3C3711A0"/>
    <w:rsid w:val="41F47F1B"/>
    <w:rsid w:val="42936EF2"/>
    <w:rsid w:val="432862E8"/>
    <w:rsid w:val="46573AA7"/>
    <w:rsid w:val="4FF712D0"/>
    <w:rsid w:val="536B71B0"/>
    <w:rsid w:val="59834F6B"/>
    <w:rsid w:val="5A070DA1"/>
    <w:rsid w:val="61BD0CA9"/>
    <w:rsid w:val="64326BD9"/>
    <w:rsid w:val="660F30F2"/>
    <w:rsid w:val="6D6612CD"/>
    <w:rsid w:val="75475F33"/>
    <w:rsid w:val="769D614C"/>
    <w:rsid w:val="76E80192"/>
    <w:rsid w:val="77AF0230"/>
    <w:rsid w:val="798157A6"/>
    <w:rsid w:val="7BF5023D"/>
    <w:rsid w:val="7CDF68B2"/>
    <w:rsid w:val="7E62245D"/>
    <w:rsid w:val="7FAF4972"/>
    <w:rsid w:val="C3DF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spacing w:before="260" w:line="415" w:lineRule="auto"/>
      <w:ind w:firstLine="420" w:firstLineChars="100"/>
    </w:pPr>
    <w:rPr>
      <w:rFonts w:ascii="Times New Roman" w:hAnsi="Times New Roman"/>
      <w:szCs w:val="24"/>
    </w:rPr>
  </w:style>
  <w:style w:type="paragraph" w:styleId="3">
    <w:name w:val="Body Text"/>
    <w:basedOn w:val="1"/>
    <w:qFormat/>
    <w:uiPriority w:val="0"/>
    <w:rPr>
      <w:rFonts w:eastAsia="仿宋_GB2312"/>
      <w:sz w:val="28"/>
    </w:rPr>
  </w:style>
  <w:style w:type="paragraph" w:styleId="4">
    <w:name w:val="Body Text First Indent 2"/>
    <w:basedOn w:val="1"/>
    <w:next w:val="1"/>
    <w:qFormat/>
    <w:uiPriority w:val="0"/>
    <w:pPr>
      <w:ind w:firstLine="420" w:firstLineChars="200"/>
    </w:pPr>
    <w:rPr>
      <w:kern w:val="0"/>
      <w:sz w:val="20"/>
      <w:szCs w:val="24"/>
    </w:rPr>
  </w:style>
  <w:style w:type="paragraph" w:styleId="5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页眉 Char"/>
    <w:basedOn w:val="9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9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3</Pages>
  <Words>555</Words>
  <Characters>575</Characters>
  <Lines>7</Lines>
  <Paragraphs>4</Paragraphs>
  <TotalTime>8</TotalTime>
  <ScaleCrop>false</ScaleCrop>
  <LinksUpToDate>false</LinksUpToDate>
  <CharactersWithSpaces>580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2020-06-16T10:46:00Z</dcterms:created>
  <dc:creator>李秀丽</dc:creator>
  <cp:lastModifiedBy>user</cp:lastModifiedBy>
  <cp:lastPrinted>2020-06-16T11:18:00Z</cp:lastPrinted>
  <dcterms:modified xsi:type="dcterms:W3CDTF">2024-12-16T11:42:24Z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C94990A8E2A744318ED5A58324906EF0</vt:lpwstr>
  </property>
</Properties>
</file>