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60" w:lineRule="exact"/>
        <w:ind w:left="420" w:leftChars="200"/>
        <w:jc w:val="left"/>
        <w:rPr>
          <w:rFonts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</w:rPr>
        <w:t>附件4</w:t>
      </w:r>
    </w:p>
    <w:p>
      <w:pPr>
        <w:spacing w:line="660" w:lineRule="exact"/>
        <w:ind w:left="420" w:leftChars="200"/>
        <w:jc w:val="center"/>
        <w:rPr>
          <w:rFonts w:ascii="方正小标宋简体" w:hAnsi="仿宋_GB2312" w:eastAsia="方正小标宋简体" w:cs="仿宋"/>
          <w:sz w:val="44"/>
          <w:szCs w:val="44"/>
        </w:rPr>
      </w:pPr>
      <w:r>
        <w:rPr>
          <w:rFonts w:hint="eastAsia" w:ascii="方正小标宋简体" w:hAnsi="仿宋_GB2312" w:eastAsia="方正小标宋简体" w:cs="仿宋"/>
          <w:sz w:val="44"/>
          <w:szCs w:val="44"/>
        </w:rPr>
        <w:t>关于部分检验项目的说明</w:t>
      </w:r>
    </w:p>
    <w:p>
      <w:pPr>
        <w:spacing w:line="660" w:lineRule="exact"/>
        <w:ind w:firstLine="642" w:firstLineChars="200"/>
        <w:jc w:val="left"/>
        <w:rPr>
          <w:rFonts w:hint="eastAsia" w:ascii="仿宋_GB2312" w:hAnsi="仿宋_GB2312" w:eastAsia="仿宋_GB2312" w:cs="仿宋"/>
          <w:b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  <w:lang w:val="en-US" w:eastAsia="zh-CN"/>
        </w:rPr>
        <w:t>1、</w:t>
      </w: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</w:rPr>
        <w:t>山梨酸及其钾盐（以山梨酸计）</w:t>
      </w:r>
    </w:p>
    <w:p>
      <w:pPr>
        <w:spacing w:line="660" w:lineRule="exact"/>
        <w:ind w:firstLine="640" w:firstLineChars="200"/>
        <w:jc w:val="left"/>
        <w:rPr>
          <w:rFonts w:hint="eastAsia" w:ascii="仿宋_GB2312" w:hAnsi="仿宋_GB2312" w:eastAsia="仿宋_GB2312" w:cs="仿宋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"/>
          <w:sz w:val="32"/>
          <w:szCs w:val="32"/>
          <w:highlight w:val="none"/>
        </w:rPr>
        <w:t>山梨酸及其钾盐抗菌性强，防腐效果好，是目前应用非常广泛的食品防腐剂。长期食用山梨酸及其钾盐超标的食品，可能对肝脏、肾脏、骨骼生长造成危害。</w:t>
      </w:r>
    </w:p>
    <w:p>
      <w:pPr>
        <w:pStyle w:val="2"/>
        <w:ind w:firstLine="640" w:firstLineChars="200"/>
        <w:rPr>
          <w:rFonts w:hint="eastAsia"/>
        </w:rPr>
      </w:pPr>
      <w:r>
        <w:rPr>
          <w:rFonts w:hint="eastAsia" w:ascii="仿宋_GB2312" w:hAnsi="仿宋_GB2312" w:eastAsia="仿宋_GB2312" w:cs="仿宋"/>
          <w:kern w:val="2"/>
          <w:sz w:val="32"/>
          <w:szCs w:val="32"/>
          <w:highlight w:val="none"/>
          <w:lang w:val="en-US" w:eastAsia="zh-CN" w:bidi="ar-SA"/>
        </w:rPr>
        <w:t>《食品安全国家标准 食品添加剂使用标准》（GB 2760—2014）中规定，发酵面制品中不得使用山梨酸及其钾盐（以山梨酸计）。发酵面制品中检出山梨酸及其钾盐（以山梨酸计）的原因，可能是企业为延长产品保质期、或者弥补产品生产过程中卫生条件不佳而使用。</w:t>
      </w:r>
      <w:bookmarkStart w:id="0" w:name="_GoBack"/>
      <w:bookmarkEnd w:id="0"/>
    </w:p>
    <w:p>
      <w:pPr>
        <w:spacing w:line="660" w:lineRule="exact"/>
        <w:ind w:firstLine="642" w:firstLineChars="200"/>
        <w:jc w:val="left"/>
        <w:rPr>
          <w:rFonts w:hint="eastAsia" w:ascii="仿宋_GB2312" w:hAnsi="仿宋_GB2312" w:eastAsia="仿宋_GB2312" w:cs="仿宋"/>
          <w:b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  <w:lang w:val="en-US" w:eastAsia="zh-CN"/>
        </w:rPr>
        <w:t>2、</w:t>
      </w: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</w:rPr>
        <w:t>脱氢乙酸及其钠盐(以脱氢乙酸计)</w:t>
      </w: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50" w:afterAutospacing="0"/>
        <w:ind w:left="0" w:right="0" w:firstLine="420"/>
        <w:rPr>
          <w:rFonts w:hint="eastAsia" w:ascii="仿宋_GB2312" w:hAnsi="仿宋_GB2312" w:eastAsia="仿宋_GB2312" w:cs="仿宋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"/>
          <w:sz w:val="32"/>
          <w:szCs w:val="32"/>
          <w:highlight w:val="none"/>
        </w:rPr>
        <w:t>脱氢乙酸及其钠盐是一种常见的广谱性食品防腐剂，对霉菌和酵母有较好的抑制作用。脱氢乙酸及其钠盐能被人体迅速吸收，并分布于血液和多个器官中，长期食用脱氢乙酸及其钠盐超标的食品会危害人体健康。</w:t>
      </w: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50" w:afterAutospacing="0"/>
        <w:ind w:right="0" w:firstLine="640" w:firstLineChars="200"/>
        <w:rPr>
          <w:rFonts w:hint="eastAsia" w:ascii="仿宋_GB2312" w:hAnsi="仿宋_GB2312" w:eastAsia="仿宋_GB2312" w:cs="仿宋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"/>
          <w:sz w:val="32"/>
          <w:szCs w:val="32"/>
          <w:highlight w:val="none"/>
        </w:rPr>
        <w:t>《食品安全国家标准 食品添加剂使用标准》（GB 2760—2014）中规定，发酵面制品中不允许使用脱氢乙酸及其钠盐。发酵面制品中检出脱氢乙酸及其钠盐（以脱氢乙酸计）的原因，可能是个别企业为防止食品腐败变质超范围使用了该添加剂，也可能是其使用的复配添加剂中含有该添加剂。</w:t>
      </w: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50" w:afterAutospacing="0"/>
        <w:ind w:right="0" w:firstLine="640" w:firstLineChars="200"/>
        <w:rPr>
          <w:rFonts w:hint="eastAsia" w:ascii="仿宋_GB2312" w:hAnsi="仿宋_GB2312" w:eastAsia="仿宋_GB2312" w:cs="仿宋"/>
          <w:sz w:val="32"/>
          <w:szCs w:val="32"/>
          <w:highlight w:val="none"/>
          <w:lang w:val="en-US" w:eastAsia="zh-CN"/>
        </w:rPr>
      </w:pPr>
    </w:p>
    <w:p>
      <w:pPr>
        <w:spacing w:line="660" w:lineRule="exact"/>
        <w:ind w:firstLine="642" w:firstLineChars="200"/>
        <w:jc w:val="left"/>
        <w:rPr>
          <w:rFonts w:hint="eastAsia" w:ascii="仿宋_GB2312" w:hAnsi="仿宋_GB2312" w:eastAsia="仿宋_GB2312" w:cs="仿宋"/>
          <w:b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  <w:lang w:val="en-US" w:eastAsia="zh-CN"/>
        </w:rPr>
        <w:t>3、</w:t>
      </w: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  <w:lang w:eastAsia="zh-CN"/>
        </w:rPr>
        <w:t>噻虫胺</w:t>
      </w: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50" w:afterAutospacing="0"/>
        <w:ind w:right="0" w:firstLine="640" w:firstLineChars="200"/>
        <w:rPr>
          <w:rFonts w:hint="eastAsia" w:ascii="仿宋_GB2312" w:hAnsi="仿宋_GB2312" w:eastAsia="仿宋_GB2312" w:cs="仿宋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"/>
          <w:kern w:val="2"/>
          <w:sz w:val="32"/>
          <w:szCs w:val="32"/>
          <w:highlight w:val="none"/>
          <w:lang w:val="en-US" w:eastAsia="zh-CN" w:bidi="ar-SA"/>
        </w:rPr>
        <w:t>噻虫胺属新烟碱类杀虫剂，具有内吸性、触杀和胃毒作用，对姜蛆等有较好防效。少量的残留不会引起人体急性中毒，但长期食用噻虫胺超标的食品，对人体健康可能有一定影响。</w:t>
      </w: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50" w:afterAutospacing="0"/>
        <w:ind w:right="0" w:firstLine="640" w:firstLineChars="200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"/>
          <w:kern w:val="2"/>
          <w:sz w:val="32"/>
          <w:szCs w:val="32"/>
          <w:highlight w:val="none"/>
          <w:lang w:val="en-US" w:eastAsia="zh-CN" w:bidi="ar-SA"/>
        </w:rPr>
        <w:t>《食品安全国家标准 食品中农药最大残留限量》（GB 2763-2021）中，噻虫胺在辣椒中的最大使用限量为0.05mg/kg。噻虫胺残留量超标的原因，可能是为快速控制虫害，加大用药量或未遵守采摘间隔期规定，致使上市销售的产品中残留量超标。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书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YjBlMDc4ZTYyOGQ1OTY1MGNjZTQ5ODE3N2MzNjQ0YWMifQ=="/>
  </w:docVars>
  <w:rsids>
    <w:rsidRoot w:val="008E55D6"/>
    <w:rsid w:val="000F4ACF"/>
    <w:rsid w:val="00270B59"/>
    <w:rsid w:val="00883AE9"/>
    <w:rsid w:val="008E55D6"/>
    <w:rsid w:val="00B115AE"/>
    <w:rsid w:val="016A087B"/>
    <w:rsid w:val="02625210"/>
    <w:rsid w:val="03F3123C"/>
    <w:rsid w:val="04F526B0"/>
    <w:rsid w:val="0704651E"/>
    <w:rsid w:val="0CDE7F9F"/>
    <w:rsid w:val="10480624"/>
    <w:rsid w:val="106651BA"/>
    <w:rsid w:val="12D7329B"/>
    <w:rsid w:val="1475115F"/>
    <w:rsid w:val="159863B3"/>
    <w:rsid w:val="1841561B"/>
    <w:rsid w:val="1D631052"/>
    <w:rsid w:val="1E111EAE"/>
    <w:rsid w:val="1EC415FD"/>
    <w:rsid w:val="1F083213"/>
    <w:rsid w:val="1F386713"/>
    <w:rsid w:val="223C3B04"/>
    <w:rsid w:val="26612D53"/>
    <w:rsid w:val="27347E8E"/>
    <w:rsid w:val="2C4611C6"/>
    <w:rsid w:val="312E0E3E"/>
    <w:rsid w:val="324D6BB0"/>
    <w:rsid w:val="3799691B"/>
    <w:rsid w:val="3AFE71EF"/>
    <w:rsid w:val="3BEE4FE9"/>
    <w:rsid w:val="3C3711A0"/>
    <w:rsid w:val="41F47F1B"/>
    <w:rsid w:val="42936EF2"/>
    <w:rsid w:val="432862E8"/>
    <w:rsid w:val="46573AA7"/>
    <w:rsid w:val="4F0B7DD0"/>
    <w:rsid w:val="4F6D3168"/>
    <w:rsid w:val="4FF712D0"/>
    <w:rsid w:val="536B71B0"/>
    <w:rsid w:val="57F76DD9"/>
    <w:rsid w:val="59834F6B"/>
    <w:rsid w:val="59901A6A"/>
    <w:rsid w:val="5A070DA1"/>
    <w:rsid w:val="61BD0CA9"/>
    <w:rsid w:val="64326BD9"/>
    <w:rsid w:val="660F30F2"/>
    <w:rsid w:val="6D6612CD"/>
    <w:rsid w:val="71542AD1"/>
    <w:rsid w:val="75475F33"/>
    <w:rsid w:val="769D614C"/>
    <w:rsid w:val="76E80192"/>
    <w:rsid w:val="77AF0230"/>
    <w:rsid w:val="798157A6"/>
    <w:rsid w:val="7BF5023D"/>
    <w:rsid w:val="7CDF68B2"/>
    <w:rsid w:val="7E62245D"/>
    <w:rsid w:val="7FAF4972"/>
    <w:rsid w:val="EBFF3509"/>
    <w:rsid w:val="F777B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4"/>
    <w:qFormat/>
    <w:uiPriority w:val="0"/>
    <w:pPr>
      <w:spacing w:before="260" w:line="415" w:lineRule="auto"/>
      <w:ind w:firstLine="420" w:firstLineChars="100"/>
    </w:pPr>
    <w:rPr>
      <w:rFonts w:ascii="Times New Roman" w:hAnsi="Times New Roman"/>
      <w:szCs w:val="24"/>
    </w:rPr>
  </w:style>
  <w:style w:type="paragraph" w:styleId="3">
    <w:name w:val="Body Text"/>
    <w:basedOn w:val="1"/>
    <w:qFormat/>
    <w:uiPriority w:val="0"/>
    <w:rPr>
      <w:rFonts w:eastAsia="仿宋_GB2312"/>
      <w:sz w:val="28"/>
    </w:rPr>
  </w:style>
  <w:style w:type="paragraph" w:styleId="4">
    <w:name w:val="Body Text First Indent 2"/>
    <w:basedOn w:val="1"/>
    <w:next w:val="1"/>
    <w:qFormat/>
    <w:uiPriority w:val="0"/>
    <w:pPr>
      <w:ind w:firstLine="420" w:firstLineChars="200"/>
    </w:pPr>
    <w:rPr>
      <w:kern w:val="0"/>
      <w:sz w:val="20"/>
      <w:szCs w:val="24"/>
    </w:rPr>
  </w:style>
  <w:style w:type="paragraph" w:styleId="5">
    <w:name w:val="footer"/>
    <w:basedOn w:val="1"/>
    <w:link w:val="12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Strong"/>
    <w:basedOn w:val="9"/>
    <w:qFormat/>
    <w:uiPriority w:val="0"/>
    <w:rPr>
      <w:b/>
    </w:rPr>
  </w:style>
  <w:style w:type="character" w:customStyle="1" w:styleId="11">
    <w:name w:val="页眉 Char"/>
    <w:basedOn w:val="9"/>
    <w:link w:val="6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2">
    <w:name w:val="页脚 Char"/>
    <w:basedOn w:val="9"/>
    <w:link w:val="5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workgroup</Company>
  <Pages>2</Pages>
  <Words>632</Words>
  <Characters>663</Characters>
  <Lines>7</Lines>
  <Paragraphs>4</Paragraphs>
  <TotalTime>0</TotalTime>
  <ScaleCrop>false</ScaleCrop>
  <LinksUpToDate>false</LinksUpToDate>
  <CharactersWithSpaces>671</CharactersWithSpaces>
  <Application>WPS Office_11.8.2.10290_F1E327BC-269C-435d-A152-05C5408002CA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2020-06-16T18:46:00Z</dcterms:created>
  <dc:creator>李秀丽</dc:creator>
  <cp:lastModifiedBy>user</cp:lastModifiedBy>
  <cp:lastPrinted>2024-12-27T19:58:00Z</cp:lastPrinted>
  <dcterms:modified xsi:type="dcterms:W3CDTF">2025-02-08T17:29:43Z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2052-11.8.2.10290</vt:lpwstr>
  </property>
  <property fmtid="{D5CDD505-2E9C-101B-9397-08002B2CF9AE}" pid="3" name="ICV">
    <vt:lpwstr>C94990A8E2A744318ED5A58324906EF0</vt:lpwstr>
  </property>
  <property fmtid="{D5CDD505-2E9C-101B-9397-08002B2CF9AE}" pid="4" name="KSOTemplateDocerSaveRecord">
    <vt:lpwstr>eyJoZGlkIjoiYTY3MzZlOWFjZGMxYzAyOGY0NWE2MGQ3MzgzMjI2OWUiLCJ1c2VySWQiOiI1MDI4NTgzMTUifQ==</vt:lpwstr>
  </property>
</Properties>
</file>