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6E" w:rsidRPr="006E016E" w:rsidRDefault="006E016E" w:rsidP="006E016E">
      <w:pPr>
        <w:jc w:val="center"/>
        <w:rPr>
          <w:rFonts w:hint="eastAsia"/>
          <w:sz w:val="36"/>
          <w:szCs w:val="36"/>
        </w:rPr>
      </w:pPr>
      <w:r w:rsidRPr="006E016E">
        <w:rPr>
          <w:sz w:val="36"/>
          <w:szCs w:val="36"/>
        </w:rPr>
        <w:t>解读《中华人民共和国基本医疗卫生与健康促进法》</w:t>
      </w:r>
    </w:p>
    <w:p w:rsidR="006E016E" w:rsidRDefault="006E016E" w:rsidP="006E016E">
      <w:pPr>
        <w:ind w:firstLineChars="200" w:firstLine="640"/>
        <w:rPr>
          <w:rFonts w:hint="eastAsia"/>
          <w:sz w:val="32"/>
          <w:szCs w:val="32"/>
        </w:rPr>
      </w:pPr>
    </w:p>
    <w:p w:rsidR="006E016E" w:rsidRPr="006E016E" w:rsidRDefault="006E016E" w:rsidP="006E016E">
      <w:pPr>
        <w:ind w:firstLineChars="200" w:firstLine="640"/>
        <w:rPr>
          <w:sz w:val="32"/>
          <w:szCs w:val="32"/>
        </w:rPr>
      </w:pPr>
      <w:r w:rsidRPr="006E016E">
        <w:rPr>
          <w:sz w:val="32"/>
          <w:szCs w:val="32"/>
        </w:rPr>
        <w:t>一、立法的意义</w:t>
      </w:r>
    </w:p>
    <w:p w:rsidR="006E016E" w:rsidRPr="006E016E" w:rsidRDefault="006E016E" w:rsidP="006E016E">
      <w:pPr>
        <w:ind w:firstLineChars="200" w:firstLine="640"/>
        <w:rPr>
          <w:sz w:val="32"/>
          <w:szCs w:val="32"/>
        </w:rPr>
      </w:pPr>
      <w:r w:rsidRPr="006E016E">
        <w:rPr>
          <w:sz w:val="32"/>
          <w:szCs w:val="32"/>
        </w:rPr>
        <w:t>制定《中华人民共和国基本医疗卫生与健康促进法》有利于发展医疗卫生与健康事业，有利于保障公民享有基本医疗卫生服务、提高公民健康水平，有利于加强医疗卫生健康领域顶层设计、完善卫生健康法治体系，推进健康中国建设具有重要意义。</w:t>
      </w:r>
    </w:p>
    <w:p w:rsidR="006E016E" w:rsidRPr="006E016E" w:rsidRDefault="006E016E" w:rsidP="006E016E">
      <w:pPr>
        <w:ind w:firstLineChars="200" w:firstLine="640"/>
        <w:rPr>
          <w:sz w:val="32"/>
          <w:szCs w:val="32"/>
        </w:rPr>
      </w:pPr>
      <w:r w:rsidRPr="006E016E">
        <w:rPr>
          <w:sz w:val="32"/>
          <w:szCs w:val="32"/>
        </w:rPr>
        <w:t>《中华人民共和国基本医疗卫生与健康促进法》是我国卫生健康领域首部基础性、综合性法律，是用法治引领和推动卫生健康事业发展的必然要求，具有十分重大的意义，标志着我国卫生健康领域自此有了一部</w:t>
      </w:r>
      <w:r w:rsidRPr="006E016E">
        <w:rPr>
          <w:sz w:val="32"/>
          <w:szCs w:val="32"/>
        </w:rPr>
        <w:t>“</w:t>
      </w:r>
      <w:r w:rsidRPr="006E016E">
        <w:rPr>
          <w:sz w:val="32"/>
          <w:szCs w:val="32"/>
        </w:rPr>
        <w:t>牵头管总</w:t>
      </w:r>
      <w:r w:rsidRPr="006E016E">
        <w:rPr>
          <w:sz w:val="32"/>
          <w:szCs w:val="32"/>
        </w:rPr>
        <w:t>”</w:t>
      </w:r>
      <w:r w:rsidRPr="006E016E">
        <w:rPr>
          <w:sz w:val="32"/>
          <w:szCs w:val="32"/>
        </w:rPr>
        <w:t>的法律。</w:t>
      </w:r>
    </w:p>
    <w:p w:rsidR="006E016E" w:rsidRPr="006E016E" w:rsidRDefault="006E016E" w:rsidP="006E016E">
      <w:pPr>
        <w:ind w:firstLineChars="200" w:firstLine="640"/>
        <w:rPr>
          <w:sz w:val="32"/>
          <w:szCs w:val="32"/>
        </w:rPr>
      </w:pPr>
      <w:r w:rsidRPr="006E016E">
        <w:rPr>
          <w:sz w:val="32"/>
          <w:szCs w:val="32"/>
        </w:rPr>
        <w:t>二、条文结构</w:t>
      </w:r>
    </w:p>
    <w:p w:rsidR="006E016E" w:rsidRPr="006E016E" w:rsidRDefault="006E016E" w:rsidP="006E016E">
      <w:pPr>
        <w:ind w:firstLineChars="200" w:firstLine="640"/>
        <w:rPr>
          <w:sz w:val="32"/>
          <w:szCs w:val="32"/>
        </w:rPr>
      </w:pPr>
      <w:r w:rsidRPr="006E016E">
        <w:rPr>
          <w:sz w:val="32"/>
          <w:szCs w:val="32"/>
        </w:rPr>
        <w:t>《中华人民共和国基本医疗卫生与健康促进法》在条文结构上分为总则、基本医疗卫生服务、医疗卫生机构、医疗卫生人员、药品供应保障、健康促进、资金保障、监督管理、法律责任、附则，共十章</w:t>
      </w:r>
      <w:r w:rsidRPr="006E016E">
        <w:rPr>
          <w:sz w:val="32"/>
          <w:szCs w:val="32"/>
        </w:rPr>
        <w:t>110</w:t>
      </w:r>
      <w:r w:rsidRPr="006E016E">
        <w:rPr>
          <w:sz w:val="32"/>
          <w:szCs w:val="32"/>
        </w:rPr>
        <w:t>条。</w:t>
      </w:r>
    </w:p>
    <w:p w:rsidR="006E016E" w:rsidRPr="006E016E" w:rsidRDefault="006E016E" w:rsidP="006E016E">
      <w:pPr>
        <w:ind w:firstLineChars="200" w:firstLine="640"/>
        <w:rPr>
          <w:sz w:val="32"/>
          <w:szCs w:val="32"/>
        </w:rPr>
      </w:pPr>
      <w:r w:rsidRPr="006E016E">
        <w:rPr>
          <w:sz w:val="32"/>
          <w:szCs w:val="32"/>
        </w:rPr>
        <w:t>在明确</w:t>
      </w:r>
      <w:r w:rsidRPr="006E016E">
        <w:rPr>
          <w:sz w:val="32"/>
          <w:szCs w:val="32"/>
        </w:rPr>
        <w:t>“</w:t>
      </w:r>
      <w:r w:rsidRPr="006E016E">
        <w:rPr>
          <w:sz w:val="32"/>
          <w:szCs w:val="32"/>
        </w:rPr>
        <w:t>健康权是公民的基本权益、实施健康中国战略、建立基本医疗卫生制度、推进基本医疗服务实行分级诊疗</w:t>
      </w:r>
      <w:r w:rsidRPr="006E016E">
        <w:rPr>
          <w:sz w:val="32"/>
          <w:szCs w:val="32"/>
        </w:rPr>
        <w:t>”</w:t>
      </w:r>
      <w:r w:rsidRPr="006E016E">
        <w:rPr>
          <w:sz w:val="32"/>
          <w:szCs w:val="32"/>
        </w:rPr>
        <w:t>等基本制度的同时，又对社会办医、</w:t>
      </w:r>
      <w:proofErr w:type="gramStart"/>
      <w:r w:rsidRPr="006E016E">
        <w:rPr>
          <w:sz w:val="32"/>
          <w:szCs w:val="32"/>
        </w:rPr>
        <w:t>医</w:t>
      </w:r>
      <w:proofErr w:type="gramEnd"/>
      <w:r w:rsidRPr="006E016E">
        <w:rPr>
          <w:sz w:val="32"/>
          <w:szCs w:val="32"/>
        </w:rPr>
        <w:t>患纠纷、特种药品需求等现实问题予以了明确回应。</w:t>
      </w:r>
    </w:p>
    <w:p w:rsidR="006E016E" w:rsidRPr="006E016E" w:rsidRDefault="006E016E" w:rsidP="006E016E">
      <w:pPr>
        <w:ind w:firstLineChars="200" w:firstLine="640"/>
        <w:rPr>
          <w:sz w:val="32"/>
          <w:szCs w:val="32"/>
        </w:rPr>
      </w:pPr>
      <w:r w:rsidRPr="006E016E">
        <w:rPr>
          <w:sz w:val="32"/>
          <w:szCs w:val="32"/>
        </w:rPr>
        <w:t>三、重点内容</w:t>
      </w:r>
    </w:p>
    <w:p w:rsidR="006E016E" w:rsidRPr="006E016E" w:rsidRDefault="006E016E" w:rsidP="006E016E">
      <w:pPr>
        <w:ind w:firstLineChars="200" w:firstLine="640"/>
        <w:rPr>
          <w:sz w:val="32"/>
          <w:szCs w:val="32"/>
        </w:rPr>
      </w:pPr>
      <w:r w:rsidRPr="006E016E">
        <w:rPr>
          <w:sz w:val="32"/>
          <w:szCs w:val="32"/>
        </w:rPr>
        <w:lastRenderedPageBreak/>
        <w:t>1</w:t>
      </w:r>
      <w:r w:rsidRPr="006E016E">
        <w:rPr>
          <w:sz w:val="32"/>
          <w:szCs w:val="32"/>
        </w:rPr>
        <w:t>、《中华人民共和国基本医疗卫生与健康促进法》对健康权进行科学的制度设计和规范配置，增加了相关条款，从程序上规定和保证公民健康权的参与性。第四条中提出：</w:t>
      </w:r>
      <w:r w:rsidRPr="006E016E">
        <w:rPr>
          <w:sz w:val="32"/>
          <w:szCs w:val="32"/>
        </w:rPr>
        <w:t>“</w:t>
      </w:r>
      <w:r w:rsidRPr="006E016E">
        <w:rPr>
          <w:sz w:val="32"/>
          <w:szCs w:val="32"/>
        </w:rPr>
        <w:t>国家和社会尊重、保护公民的健康权。</w:t>
      </w:r>
      <w:r w:rsidRPr="006E016E">
        <w:rPr>
          <w:sz w:val="32"/>
          <w:szCs w:val="32"/>
        </w:rPr>
        <w:t>”</w:t>
      </w:r>
      <w:r w:rsidRPr="006E016E">
        <w:rPr>
          <w:sz w:val="32"/>
          <w:szCs w:val="32"/>
        </w:rPr>
        <w:t>第五条进一步对健康权进行了定义，认为这一权利的根本是公民依法享有从国家和社会获得基本医疗卫生服务的权利。第六条确定了人民健康优先发展的战略地位，呼吁将健康理念融入各项政策，将公民主要健康指标改善情况纳入政府目标责任考核。国家是公民基本权利的主义务主体，而健康权作为公民一项基本权利，国家理应成为保障公民健康权的主义务主体。</w:t>
      </w:r>
    </w:p>
    <w:p w:rsidR="006E016E" w:rsidRPr="006E016E" w:rsidRDefault="006E016E" w:rsidP="006E016E">
      <w:pPr>
        <w:ind w:firstLineChars="200" w:firstLine="640"/>
        <w:rPr>
          <w:sz w:val="32"/>
          <w:szCs w:val="32"/>
        </w:rPr>
      </w:pPr>
      <w:r w:rsidRPr="006E016E">
        <w:rPr>
          <w:sz w:val="32"/>
          <w:szCs w:val="32"/>
        </w:rPr>
        <w:t> 2</w:t>
      </w:r>
      <w:r w:rsidRPr="006E016E">
        <w:rPr>
          <w:sz w:val="32"/>
          <w:szCs w:val="32"/>
        </w:rPr>
        <w:t>、加强基层医疗卫生服务能力建设是《中华人民共和国基本医疗卫生与健康促进法》的核心内容，这部法律从四个方面对此做了详细规定：</w:t>
      </w:r>
    </w:p>
    <w:p w:rsidR="006E016E" w:rsidRPr="006E016E" w:rsidRDefault="006E016E" w:rsidP="006E016E">
      <w:pPr>
        <w:ind w:firstLineChars="200" w:firstLine="640"/>
        <w:rPr>
          <w:sz w:val="32"/>
          <w:szCs w:val="32"/>
        </w:rPr>
      </w:pPr>
      <w:r w:rsidRPr="006E016E">
        <w:rPr>
          <w:sz w:val="32"/>
          <w:szCs w:val="32"/>
        </w:rPr>
        <w:t> </w:t>
      </w:r>
      <w:r w:rsidRPr="006E016E">
        <w:rPr>
          <w:sz w:val="32"/>
          <w:szCs w:val="32"/>
        </w:rPr>
        <w:t>一是明确规定了医疗资源配置以基层为重点。如从医疗机构配置角度，加强县级医院、乡村医院、社区卫生服务中心和专业公共卫生机构的建设。</w:t>
      </w:r>
    </w:p>
    <w:p w:rsidR="006E016E" w:rsidRPr="006E016E" w:rsidRDefault="006E016E" w:rsidP="006E016E">
      <w:pPr>
        <w:ind w:firstLineChars="200" w:firstLine="640"/>
        <w:rPr>
          <w:sz w:val="32"/>
          <w:szCs w:val="32"/>
        </w:rPr>
      </w:pPr>
      <w:r w:rsidRPr="006E016E">
        <w:rPr>
          <w:sz w:val="32"/>
          <w:szCs w:val="32"/>
        </w:rPr>
        <w:t>二是通过分级诊疗制度和家庭医生签约服务来推动医疗卫生服务的下沉。</w:t>
      </w:r>
    </w:p>
    <w:p w:rsidR="006E016E" w:rsidRPr="006E016E" w:rsidRDefault="006E016E" w:rsidP="006E016E">
      <w:pPr>
        <w:ind w:firstLineChars="200" w:firstLine="640"/>
        <w:rPr>
          <w:sz w:val="32"/>
          <w:szCs w:val="32"/>
        </w:rPr>
      </w:pPr>
      <w:r w:rsidRPr="006E016E">
        <w:rPr>
          <w:sz w:val="32"/>
          <w:szCs w:val="32"/>
        </w:rPr>
        <w:t>三是全面加强基层医疗卫生人才队伍建设。明确规定了国家要建立医疗卫生人员定期到基层和艰苦边远地区从事医疗卫生工作的制度。</w:t>
      </w:r>
    </w:p>
    <w:p w:rsidR="006E016E" w:rsidRPr="006E016E" w:rsidRDefault="006E016E" w:rsidP="006E016E">
      <w:pPr>
        <w:ind w:firstLineChars="200" w:firstLine="640"/>
        <w:rPr>
          <w:sz w:val="32"/>
          <w:szCs w:val="32"/>
        </w:rPr>
      </w:pPr>
      <w:r w:rsidRPr="006E016E">
        <w:rPr>
          <w:sz w:val="32"/>
          <w:szCs w:val="32"/>
        </w:rPr>
        <w:t>四是大力加强基层和边远贫困地区医疗卫生事业的财</w:t>
      </w:r>
      <w:r w:rsidRPr="006E016E">
        <w:rPr>
          <w:sz w:val="32"/>
          <w:szCs w:val="32"/>
        </w:rPr>
        <w:lastRenderedPageBreak/>
        <w:t>政投入制度和保障制度，推动医疗卫生事业的发展。力推</w:t>
      </w:r>
      <w:r w:rsidRPr="006E016E">
        <w:rPr>
          <w:sz w:val="32"/>
          <w:szCs w:val="32"/>
        </w:rPr>
        <w:t>“</w:t>
      </w:r>
      <w:r w:rsidRPr="006E016E">
        <w:rPr>
          <w:sz w:val="32"/>
          <w:szCs w:val="32"/>
        </w:rPr>
        <w:t>强基层</w:t>
      </w:r>
      <w:r w:rsidRPr="006E016E">
        <w:rPr>
          <w:sz w:val="32"/>
          <w:szCs w:val="32"/>
        </w:rPr>
        <w:t>”</w:t>
      </w:r>
      <w:r w:rsidRPr="006E016E">
        <w:rPr>
          <w:sz w:val="32"/>
          <w:szCs w:val="32"/>
        </w:rPr>
        <w:t>的基本政策，回应了健康中国战略实施的立法目的。</w:t>
      </w:r>
    </w:p>
    <w:p w:rsidR="006E016E" w:rsidRPr="006E016E" w:rsidRDefault="006E016E" w:rsidP="006E016E">
      <w:pPr>
        <w:ind w:firstLineChars="200" w:firstLine="640"/>
        <w:rPr>
          <w:sz w:val="32"/>
          <w:szCs w:val="32"/>
        </w:rPr>
      </w:pPr>
      <w:r w:rsidRPr="006E016E">
        <w:rPr>
          <w:sz w:val="32"/>
          <w:szCs w:val="32"/>
        </w:rPr>
        <w:t> 3</w:t>
      </w:r>
      <w:r w:rsidRPr="006E016E">
        <w:rPr>
          <w:sz w:val="32"/>
          <w:szCs w:val="32"/>
        </w:rPr>
        <w:t>、明确规定医疗卫生事业应当坚持公益性原则；基本公共卫生服务由国家免费提供；医疗卫生服务体系坚持以非营利性医疗卫生机构为主体、营利性医疗机构为补充。政府举办非营利性医疗卫生机构，在基本医疗卫生事业中发挥主导作用，保障基本医疗卫生服务</w:t>
      </w:r>
      <w:proofErr w:type="gramStart"/>
      <w:r w:rsidRPr="006E016E">
        <w:rPr>
          <w:sz w:val="32"/>
          <w:szCs w:val="32"/>
        </w:rPr>
        <w:t>公平可</w:t>
      </w:r>
      <w:proofErr w:type="gramEnd"/>
      <w:r w:rsidRPr="006E016E">
        <w:rPr>
          <w:sz w:val="32"/>
          <w:szCs w:val="32"/>
        </w:rPr>
        <w:t>及。以政府资金、捐赠资产举办或者参与举办的医疗卫生机构不得设立为营利性医疗卫生机构。医疗卫生机构不得对外出租、承包医疗科室。非营利性医疗卫生机构不得向出资人、举办者分配或者变相分配收益。</w:t>
      </w:r>
    </w:p>
    <w:p w:rsidR="006E016E" w:rsidRPr="006E016E" w:rsidRDefault="006E016E" w:rsidP="006E016E">
      <w:pPr>
        <w:ind w:firstLineChars="200" w:firstLine="640"/>
        <w:rPr>
          <w:sz w:val="32"/>
          <w:szCs w:val="32"/>
        </w:rPr>
      </w:pPr>
      <w:r w:rsidRPr="006E016E">
        <w:rPr>
          <w:sz w:val="32"/>
          <w:szCs w:val="32"/>
        </w:rPr>
        <w:t> 4</w:t>
      </w:r>
      <w:r w:rsidRPr="006E016E">
        <w:rPr>
          <w:sz w:val="32"/>
          <w:szCs w:val="32"/>
        </w:rPr>
        <w:t>、明确规定：</w:t>
      </w:r>
      <w:r w:rsidRPr="006E016E">
        <w:rPr>
          <w:sz w:val="32"/>
          <w:szCs w:val="32"/>
        </w:rPr>
        <w:t>“</w:t>
      </w:r>
      <w:r w:rsidRPr="006E016E">
        <w:rPr>
          <w:sz w:val="32"/>
          <w:szCs w:val="32"/>
        </w:rPr>
        <w:t>社会力量举办的医疗卫生机构在基本医疗保险定点、重点专科建设、科研教学、等级评审、特定医疗技术准入、医疗卫生人员职称评定等方面享有与政府举办的医疗卫生机构同等的权利。社会力量可以选择设立非营利性或者营利性医疗卫生机构。社会力量举办的非营利性医疗卫生机构按照规定享受与政府举办的医疗卫生机构同等的税收、财政补助、用地、用水、用电、用气、用热等优惠政策，并依法接受监督管理。</w:t>
      </w:r>
      <w:r w:rsidRPr="006E016E">
        <w:rPr>
          <w:sz w:val="32"/>
          <w:szCs w:val="32"/>
        </w:rPr>
        <w:t>” </w:t>
      </w:r>
    </w:p>
    <w:p w:rsidR="006E016E" w:rsidRPr="006E016E" w:rsidRDefault="006E016E" w:rsidP="006E016E">
      <w:pPr>
        <w:ind w:firstLineChars="200" w:firstLine="640"/>
        <w:rPr>
          <w:sz w:val="32"/>
          <w:szCs w:val="32"/>
        </w:rPr>
      </w:pPr>
      <w:r w:rsidRPr="006E016E">
        <w:rPr>
          <w:sz w:val="32"/>
          <w:szCs w:val="32"/>
        </w:rPr>
        <w:t> 5</w:t>
      </w:r>
      <w:r w:rsidRPr="006E016E">
        <w:rPr>
          <w:sz w:val="32"/>
          <w:szCs w:val="32"/>
        </w:rPr>
        <w:t>、重点强调政府举办的医疗机构应当坚持</w:t>
      </w:r>
      <w:r w:rsidRPr="006E016E">
        <w:rPr>
          <w:sz w:val="32"/>
          <w:szCs w:val="32"/>
        </w:rPr>
        <w:t>“</w:t>
      </w:r>
      <w:r w:rsidRPr="006E016E">
        <w:rPr>
          <w:sz w:val="32"/>
          <w:szCs w:val="32"/>
        </w:rPr>
        <w:t>公益性质</w:t>
      </w:r>
      <w:r w:rsidRPr="006E016E">
        <w:rPr>
          <w:sz w:val="32"/>
          <w:szCs w:val="32"/>
        </w:rPr>
        <w:t>”</w:t>
      </w:r>
      <w:r w:rsidRPr="006E016E">
        <w:rPr>
          <w:sz w:val="32"/>
          <w:szCs w:val="32"/>
        </w:rPr>
        <w:t>，并对政府医院与社会资本合作进行了严格限制和监管，明确规定了</w:t>
      </w:r>
      <w:r w:rsidRPr="006E016E">
        <w:rPr>
          <w:sz w:val="32"/>
          <w:szCs w:val="32"/>
        </w:rPr>
        <w:t>“</w:t>
      </w:r>
      <w:r w:rsidRPr="006E016E">
        <w:rPr>
          <w:sz w:val="32"/>
          <w:szCs w:val="32"/>
        </w:rPr>
        <w:t>政府举办的医疗卫生机构不得与其他组织投资设立</w:t>
      </w:r>
      <w:r w:rsidRPr="006E016E">
        <w:rPr>
          <w:sz w:val="32"/>
          <w:szCs w:val="32"/>
        </w:rPr>
        <w:lastRenderedPageBreak/>
        <w:t>非独立法人资格的医疗卫生机构，不得与社会资本合作举办营利性医疗卫生机构</w:t>
      </w:r>
      <w:r w:rsidRPr="006E016E">
        <w:rPr>
          <w:sz w:val="32"/>
          <w:szCs w:val="32"/>
        </w:rPr>
        <w:t>”</w:t>
      </w:r>
      <w:r w:rsidRPr="006E016E">
        <w:rPr>
          <w:sz w:val="32"/>
          <w:szCs w:val="32"/>
        </w:rPr>
        <w:t>。该规定的施行，将对现有部分社会资本与政府医院合作办医项目以及未来社会资本与公立医院的合作模式产生实质性影响。</w:t>
      </w:r>
      <w:r w:rsidRPr="006E016E">
        <w:rPr>
          <w:sz w:val="32"/>
          <w:szCs w:val="32"/>
        </w:rPr>
        <w:t> </w:t>
      </w:r>
    </w:p>
    <w:p w:rsidR="006E016E" w:rsidRPr="006E016E" w:rsidRDefault="006E016E" w:rsidP="006E016E">
      <w:pPr>
        <w:ind w:firstLineChars="200" w:firstLine="640"/>
        <w:rPr>
          <w:sz w:val="32"/>
          <w:szCs w:val="32"/>
        </w:rPr>
      </w:pPr>
      <w:r w:rsidRPr="006E016E">
        <w:rPr>
          <w:sz w:val="32"/>
          <w:szCs w:val="32"/>
        </w:rPr>
        <w:t> 6</w:t>
      </w:r>
      <w:r w:rsidRPr="006E016E">
        <w:rPr>
          <w:sz w:val="32"/>
          <w:szCs w:val="32"/>
        </w:rPr>
        <w:t>、规定：</w:t>
      </w:r>
      <w:r w:rsidRPr="006E016E">
        <w:rPr>
          <w:sz w:val="32"/>
          <w:szCs w:val="32"/>
        </w:rPr>
        <w:t>“</w:t>
      </w:r>
      <w:r w:rsidRPr="006E016E">
        <w:rPr>
          <w:sz w:val="32"/>
          <w:szCs w:val="32"/>
        </w:rPr>
        <w:t>国家建立健全药品价格监测体系，开展成本价格调查，加强药品价格监督检查，依法查处价格垄断、价格欺诈、不正当竞争等违法行为，维护药品价格秩序；国家加强药品分类采购管理和指导。</w:t>
      </w:r>
      <w:r w:rsidRPr="006E016E">
        <w:rPr>
          <w:sz w:val="32"/>
          <w:szCs w:val="32"/>
        </w:rPr>
        <w:t>”</w:t>
      </w:r>
      <w:r w:rsidRPr="006E016E">
        <w:rPr>
          <w:sz w:val="32"/>
          <w:szCs w:val="32"/>
        </w:rPr>
        <w:t>国家已从不同效力层级的法律法规针对药品采购制定了系统化的体系规范，由此结合关于</w:t>
      </w:r>
      <w:r w:rsidRPr="006E016E">
        <w:rPr>
          <w:sz w:val="32"/>
          <w:szCs w:val="32"/>
        </w:rPr>
        <w:t>“</w:t>
      </w:r>
      <w:r w:rsidRPr="006E016E">
        <w:rPr>
          <w:sz w:val="32"/>
          <w:szCs w:val="32"/>
        </w:rPr>
        <w:t>基本药物按照规定优先纳入基本医疗保险药品目录</w:t>
      </w:r>
      <w:r w:rsidRPr="006E016E">
        <w:rPr>
          <w:sz w:val="32"/>
          <w:szCs w:val="32"/>
        </w:rPr>
        <w:t>”</w:t>
      </w:r>
      <w:r w:rsidRPr="006E016E">
        <w:rPr>
          <w:sz w:val="32"/>
          <w:szCs w:val="32"/>
        </w:rPr>
        <w:t>的规定，可见国家通过压缩药品生产流通环节利润，缓解</w:t>
      </w:r>
      <w:proofErr w:type="gramStart"/>
      <w:r w:rsidRPr="006E016E">
        <w:rPr>
          <w:sz w:val="32"/>
          <w:szCs w:val="32"/>
        </w:rPr>
        <w:t>医</w:t>
      </w:r>
      <w:proofErr w:type="gramEnd"/>
      <w:r w:rsidRPr="006E016E">
        <w:rPr>
          <w:sz w:val="32"/>
          <w:szCs w:val="32"/>
        </w:rPr>
        <w:t>保压力的深层次意图。</w:t>
      </w:r>
    </w:p>
    <w:p w:rsidR="006E016E" w:rsidRPr="006E016E" w:rsidRDefault="006E016E" w:rsidP="006E016E">
      <w:pPr>
        <w:ind w:firstLineChars="200" w:firstLine="640"/>
        <w:rPr>
          <w:sz w:val="32"/>
          <w:szCs w:val="32"/>
        </w:rPr>
      </w:pPr>
      <w:r w:rsidRPr="006E016E">
        <w:rPr>
          <w:sz w:val="32"/>
          <w:szCs w:val="32"/>
        </w:rPr>
        <w:t>7</w:t>
      </w:r>
      <w:r w:rsidRPr="006E016E">
        <w:rPr>
          <w:sz w:val="32"/>
          <w:szCs w:val="32"/>
        </w:rPr>
        <w:t>、明确规定：</w:t>
      </w:r>
      <w:r w:rsidRPr="006E016E">
        <w:rPr>
          <w:sz w:val="32"/>
          <w:szCs w:val="32"/>
        </w:rPr>
        <w:t>“</w:t>
      </w:r>
      <w:r w:rsidRPr="006E016E">
        <w:rPr>
          <w:sz w:val="32"/>
          <w:szCs w:val="32"/>
        </w:rPr>
        <w:t>全社会应当关心、尊重医疗卫生人员，维护良好安全的医疗卫生服务秩序，共同构建和谐医患关系；医疗卫生人员的人身安全、人格尊严不受侵犯，其合法权益受法律保护。禁止任何组织或者个人威胁、危害医疗卫生人员人身安全，侵犯医疗卫生人员人格尊严。</w:t>
      </w:r>
      <w:r w:rsidRPr="006E016E">
        <w:rPr>
          <w:sz w:val="32"/>
          <w:szCs w:val="32"/>
        </w:rPr>
        <w:t>”</w:t>
      </w:r>
      <w:r w:rsidRPr="006E016E">
        <w:rPr>
          <w:sz w:val="32"/>
          <w:szCs w:val="32"/>
        </w:rPr>
        <w:t>此外，该法明确规定，医疗卫生机构执业场所是提供医疗卫生服务的公共场所。</w:t>
      </w:r>
      <w:r w:rsidRPr="006E016E">
        <w:rPr>
          <w:sz w:val="32"/>
          <w:szCs w:val="32"/>
        </w:rPr>
        <w:t>    </w:t>
      </w:r>
      <w:r w:rsidRPr="006E016E">
        <w:rPr>
          <w:sz w:val="32"/>
          <w:szCs w:val="32"/>
        </w:rPr>
        <w:t>由此可以看出，立法明确加强了对处理医患关系、保护医疗卫生人员的规定，并将医院纳入到公共场所的范围，此举意义重大。这将使医院的治安主体从</w:t>
      </w:r>
      <w:r w:rsidRPr="006E016E">
        <w:rPr>
          <w:sz w:val="32"/>
          <w:szCs w:val="32"/>
        </w:rPr>
        <w:t>“</w:t>
      </w:r>
      <w:r w:rsidRPr="006E016E">
        <w:rPr>
          <w:sz w:val="32"/>
          <w:szCs w:val="32"/>
        </w:rPr>
        <w:t>保安</w:t>
      </w:r>
      <w:r w:rsidRPr="006E016E">
        <w:rPr>
          <w:sz w:val="32"/>
          <w:szCs w:val="32"/>
        </w:rPr>
        <w:t>”</w:t>
      </w:r>
      <w:r w:rsidRPr="006E016E">
        <w:rPr>
          <w:sz w:val="32"/>
          <w:szCs w:val="32"/>
        </w:rPr>
        <w:t>上升到</w:t>
      </w:r>
      <w:r w:rsidRPr="006E016E">
        <w:rPr>
          <w:sz w:val="32"/>
          <w:szCs w:val="32"/>
        </w:rPr>
        <w:t>“</w:t>
      </w:r>
      <w:r w:rsidRPr="006E016E">
        <w:rPr>
          <w:sz w:val="32"/>
          <w:szCs w:val="32"/>
        </w:rPr>
        <w:t>公安</w:t>
      </w:r>
      <w:r w:rsidRPr="006E016E">
        <w:rPr>
          <w:sz w:val="32"/>
          <w:szCs w:val="32"/>
        </w:rPr>
        <w:t>”</w:t>
      </w:r>
      <w:r w:rsidRPr="006E016E">
        <w:rPr>
          <w:sz w:val="32"/>
          <w:szCs w:val="32"/>
        </w:rPr>
        <w:t>，对于符合刑法规定的</w:t>
      </w:r>
      <w:proofErr w:type="gramStart"/>
      <w:r w:rsidRPr="006E016E">
        <w:rPr>
          <w:sz w:val="32"/>
          <w:szCs w:val="32"/>
        </w:rPr>
        <w:t>医</w:t>
      </w:r>
      <w:proofErr w:type="gramEnd"/>
      <w:r w:rsidRPr="006E016E">
        <w:rPr>
          <w:sz w:val="32"/>
          <w:szCs w:val="32"/>
        </w:rPr>
        <w:t>闹纠纷涉案人员，将可能对其适</w:t>
      </w:r>
      <w:r w:rsidRPr="006E016E">
        <w:rPr>
          <w:sz w:val="32"/>
          <w:szCs w:val="32"/>
        </w:rPr>
        <w:lastRenderedPageBreak/>
        <w:t>用刑罚较重的寻衅滋事罪和危害公共安全罪，从而升级对医护人员的安全保护力度，严厉打击伤</w:t>
      </w:r>
      <w:proofErr w:type="gramStart"/>
      <w:r w:rsidRPr="006E016E">
        <w:rPr>
          <w:sz w:val="32"/>
          <w:szCs w:val="32"/>
        </w:rPr>
        <w:t>医</w:t>
      </w:r>
      <w:proofErr w:type="gramEnd"/>
      <w:r w:rsidRPr="006E016E">
        <w:rPr>
          <w:sz w:val="32"/>
          <w:szCs w:val="32"/>
        </w:rPr>
        <w:t>辱</w:t>
      </w:r>
      <w:proofErr w:type="gramStart"/>
      <w:r w:rsidRPr="006E016E">
        <w:rPr>
          <w:sz w:val="32"/>
          <w:szCs w:val="32"/>
        </w:rPr>
        <w:t>医</w:t>
      </w:r>
      <w:proofErr w:type="gramEnd"/>
      <w:r w:rsidRPr="006E016E">
        <w:rPr>
          <w:sz w:val="32"/>
          <w:szCs w:val="32"/>
        </w:rPr>
        <w:t>等违法行为。</w:t>
      </w:r>
    </w:p>
    <w:p w:rsidR="006E016E" w:rsidRPr="006E016E" w:rsidRDefault="006E016E" w:rsidP="006E016E">
      <w:pPr>
        <w:ind w:firstLineChars="200" w:firstLine="640"/>
        <w:rPr>
          <w:sz w:val="32"/>
          <w:szCs w:val="32"/>
        </w:rPr>
      </w:pPr>
      <w:r w:rsidRPr="006E016E">
        <w:rPr>
          <w:sz w:val="32"/>
          <w:szCs w:val="32"/>
        </w:rPr>
        <w:t> 8</w:t>
      </w:r>
      <w:r w:rsidRPr="006E016E">
        <w:rPr>
          <w:sz w:val="32"/>
          <w:szCs w:val="32"/>
        </w:rPr>
        <w:t>、规定：</w:t>
      </w:r>
      <w:r w:rsidRPr="006E016E">
        <w:rPr>
          <w:sz w:val="32"/>
          <w:szCs w:val="32"/>
        </w:rPr>
        <w:t>“</w:t>
      </w:r>
      <w:r w:rsidRPr="006E016E">
        <w:rPr>
          <w:sz w:val="32"/>
          <w:szCs w:val="32"/>
        </w:rPr>
        <w:t>国家保护公民个人健康信息，确保公民个人健康信息安全。任何组织或者个人不得非法收集、使用、加工、传输公民个人健康信息，不得非法买卖、提供或者公开公民个人健康信息。</w:t>
      </w:r>
      <w:r w:rsidRPr="006E016E">
        <w:rPr>
          <w:sz w:val="32"/>
          <w:szCs w:val="32"/>
        </w:rPr>
        <w:t>”</w:t>
      </w:r>
      <w:r w:rsidRPr="006E016E">
        <w:rPr>
          <w:sz w:val="32"/>
          <w:szCs w:val="32"/>
        </w:rPr>
        <w:t>同时《中华人民共和国基本医疗卫生与健康促进法》还规定了医疗机构泄露个人健康信息将遭受罚款甚至停止执业活动、对直接负责的主管人员和其他直接责任人员依法追究法律责任的法律后果。医疗信息对医院来说是医院管理、决策、临床研究、临床教学等方面的重要资料。对患者来说，病案中包含大量私密信息，具有不可公开性。信息泄露给医院和患者带来的伤害将不可估量。随着信息社会发展趋势，这不仅是顺应我国个人信息保护立法的体现，也是发展新形态下的必然举措。</w:t>
      </w:r>
      <w:r w:rsidRPr="006E016E">
        <w:rPr>
          <w:sz w:val="32"/>
          <w:szCs w:val="32"/>
        </w:rPr>
        <w:t> </w:t>
      </w:r>
    </w:p>
    <w:p w:rsidR="00000000" w:rsidRPr="006E016E" w:rsidRDefault="006E016E" w:rsidP="006E016E">
      <w:pPr>
        <w:ind w:firstLineChars="200" w:firstLine="640"/>
        <w:rPr>
          <w:sz w:val="32"/>
          <w:szCs w:val="32"/>
        </w:rPr>
      </w:pPr>
    </w:p>
    <w:sectPr w:rsidR="00000000" w:rsidRPr="006E01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16E" w:rsidRDefault="006E016E" w:rsidP="006E016E">
      <w:r>
        <w:separator/>
      </w:r>
    </w:p>
  </w:endnote>
  <w:endnote w:type="continuationSeparator" w:id="1">
    <w:p w:rsidR="006E016E" w:rsidRDefault="006E016E" w:rsidP="006E01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16E" w:rsidRDefault="006E016E" w:rsidP="006E016E">
      <w:r>
        <w:separator/>
      </w:r>
    </w:p>
  </w:footnote>
  <w:footnote w:type="continuationSeparator" w:id="1">
    <w:p w:rsidR="006E016E" w:rsidRDefault="006E016E" w:rsidP="006E01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16E"/>
    <w:rsid w:val="006E0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1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16E"/>
    <w:rPr>
      <w:sz w:val="18"/>
      <w:szCs w:val="18"/>
    </w:rPr>
  </w:style>
  <w:style w:type="paragraph" w:styleId="a4">
    <w:name w:val="footer"/>
    <w:basedOn w:val="a"/>
    <w:link w:val="Char0"/>
    <w:uiPriority w:val="99"/>
    <w:semiHidden/>
    <w:unhideWhenUsed/>
    <w:rsid w:val="006E01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016E"/>
    <w:rPr>
      <w:sz w:val="18"/>
      <w:szCs w:val="18"/>
    </w:rPr>
  </w:style>
  <w:style w:type="paragraph" w:styleId="a5">
    <w:name w:val="Normal (Web)"/>
    <w:basedOn w:val="a"/>
    <w:uiPriority w:val="99"/>
    <w:semiHidden/>
    <w:unhideWhenUsed/>
    <w:rsid w:val="006E01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86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358</Words>
  <Characters>2043</Characters>
  <Application>Microsoft Office Word</Application>
  <DocSecurity>0</DocSecurity>
  <Lines>17</Lines>
  <Paragraphs>4</Paragraphs>
  <ScaleCrop>false</ScaleCrop>
  <Company>Lenovo</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dc:creator>
  <cp:keywords/>
  <dc:description/>
  <cp:lastModifiedBy>qy</cp:lastModifiedBy>
  <cp:revision>2</cp:revision>
  <dcterms:created xsi:type="dcterms:W3CDTF">2020-12-11T09:22:00Z</dcterms:created>
  <dcterms:modified xsi:type="dcterms:W3CDTF">2020-12-11T09:24:00Z</dcterms:modified>
</cp:coreProperties>
</file>