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60" w:lineRule="exact"/>
        <w:ind w:left="420" w:leftChars="200"/>
        <w:jc w:val="left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附件4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:</w:t>
      </w:r>
      <w:bookmarkStart w:id="0" w:name="_GoBack"/>
      <w:bookmarkEnd w:id="0"/>
    </w:p>
    <w:p>
      <w:pPr>
        <w:spacing w:line="660" w:lineRule="exact"/>
        <w:ind w:left="420" w:leftChars="200"/>
        <w:jc w:val="center"/>
        <w:rPr>
          <w:rFonts w:ascii="方正小标宋简体" w:hAnsi="仿宋_GB2312" w:eastAsia="方正小标宋简体" w:cs="仿宋"/>
          <w:sz w:val="44"/>
          <w:szCs w:val="44"/>
        </w:rPr>
      </w:pPr>
      <w:r>
        <w:rPr>
          <w:rFonts w:hint="eastAsia" w:ascii="方正小标宋简体" w:hAnsi="仿宋_GB2312" w:eastAsia="方正小标宋简体" w:cs="仿宋"/>
          <w:sz w:val="44"/>
          <w:szCs w:val="44"/>
        </w:rPr>
        <w:t>关于部分检验项目的说明</w:t>
      </w:r>
    </w:p>
    <w:p>
      <w:pPr>
        <w:spacing w:line="660" w:lineRule="exact"/>
        <w:ind w:firstLine="643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  <w:t>标签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标签问题主要危害是误导消费者，侵犯消费者知情权。标签不合格原因一是企业未掌握《食品安全国家标准 预包装食品标签通则》（GB 7718-2011）和《食品安全国家标准 预包装食品营养标签通则》（GB 28050-2011）要求；二是相关企业主观上不重视标签；三是企业为销售利益在标签标识上采取虚假宣传。</w:t>
      </w:r>
    </w:p>
    <w:p>
      <w:pPr>
        <w:spacing w:line="660" w:lineRule="exact"/>
        <w:ind w:firstLine="643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  <w:t>4-氯苯氧乙酸钠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4-氯苯氧乙酸钠，是一种植物生长调节剂。主要用于防止落花落果、抑制豆类生根，并能调节植物株内激素的平衡。但由于其对人体有一定积累毒性，国家食品药品监督管理总局、农业部、国家卫生和计划生育委员会关于豆芽生产过程中禁止使用6-苄基腺嘌呤等物质的公告（2015年第11号）规定豆芽生产经营过程中禁止使用4-氯苯氧乙酸钠。当抽检时，检出此指标含量，即为不合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E55D6"/>
    <w:rsid w:val="000F4ACF"/>
    <w:rsid w:val="00270B59"/>
    <w:rsid w:val="00883AE9"/>
    <w:rsid w:val="008E55D6"/>
    <w:rsid w:val="00B115AE"/>
    <w:rsid w:val="03F3123C"/>
    <w:rsid w:val="0704651E"/>
    <w:rsid w:val="0CDE7F9F"/>
    <w:rsid w:val="1475115F"/>
    <w:rsid w:val="1841561B"/>
    <w:rsid w:val="25A9062C"/>
    <w:rsid w:val="26612D53"/>
    <w:rsid w:val="42936EF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98</Words>
  <Characters>114</Characters>
  <Lines>7</Lines>
  <Paragraphs>4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2020-06-16T02:46:00Z</dcterms:created>
  <dc:creator>李秀丽</dc:creator>
  <cp:lastModifiedBy>魏天富</cp:lastModifiedBy>
  <cp:lastPrinted>2020-06-16T03:18:00Z</cp:lastPrinted>
  <dcterms:modified xsi:type="dcterms:W3CDTF">2021-06-04T01:52:43Z</dcterms:modified>
  <dc:title>附件4: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C94990A8E2A744318ED5A58324906EF0</vt:lpwstr>
  </property>
</Properties>
</file>