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autoSpaceDE w:val="0"/>
        <w:autoSpaceDN w:val="0"/>
        <w:adjustRightInd w:val="0"/>
        <w:spacing w:line="620" w:lineRule="exact"/>
        <w:jc w:val="center"/>
        <w:rPr>
          <w:rFonts w:hint="default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清远高新区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eastAsia="zh-CN"/>
        </w:rPr>
        <w:t>推动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知识产权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eastAsia="zh-CN"/>
        </w:rPr>
        <w:t>高质量发展实施办法</w:t>
      </w:r>
    </w:p>
    <w:bookmarkEnd w:id="0"/>
    <w:p>
      <w:pPr>
        <w:pStyle w:val="4"/>
        <w:autoSpaceDE w:val="0"/>
        <w:autoSpaceDN w:val="0"/>
        <w:adjustRightInd w:val="0"/>
        <w:spacing w:line="620" w:lineRule="exact"/>
        <w:ind w:left="0" w:leftChars="0" w:right="0" w:rightChars="0" w:firstLine="0" w:firstLineChars="0"/>
        <w:jc w:val="center"/>
        <w:rPr>
          <w:rFonts w:hint="eastAsia" w:ascii="楷体_GB2312" w:hAnsi="楷体_GB2312" w:eastAsia="楷体_GB2312" w:cs="FZXBSJW--GB1-0"/>
          <w:kern w:val="0"/>
          <w:sz w:val="32"/>
          <w:szCs w:val="44"/>
          <w:lang w:val="en-US" w:eastAsia="zh-CN"/>
        </w:rPr>
      </w:pPr>
      <w:r>
        <w:rPr>
          <w:rFonts w:hint="eastAsia" w:ascii="楷体_GB2312" w:hAnsi="楷体_GB2312" w:eastAsia="楷体_GB2312" w:cs="FZXBSJW--GB1-0"/>
          <w:kern w:val="0"/>
          <w:sz w:val="32"/>
          <w:szCs w:val="44"/>
          <w:lang w:val="en-US" w:eastAsia="zh-CN"/>
        </w:rPr>
        <w:t>（征求意见稿）</w:t>
      </w:r>
    </w:p>
    <w:p>
      <w:pPr>
        <w:pStyle w:val="4"/>
        <w:autoSpaceDE w:val="0"/>
        <w:autoSpaceDN w:val="0"/>
        <w:adjustRightInd w:val="0"/>
        <w:spacing w:line="620" w:lineRule="exact"/>
        <w:ind w:left="0" w:leftChars="0" w:right="0" w:rightChars="0" w:firstLine="0" w:firstLineChars="0"/>
        <w:jc w:val="center"/>
        <w:rPr>
          <w:rFonts w:hint="eastAsia" w:ascii="楷体_GB2312" w:hAnsi="楷体_GB2312" w:eastAsia="楷体_GB2312" w:cs="FZXBSJW--GB1-0"/>
          <w:kern w:val="0"/>
          <w:sz w:val="32"/>
          <w:szCs w:val="44"/>
          <w:lang w:val="en-US" w:eastAsia="zh-CN"/>
        </w:rPr>
      </w:pPr>
    </w:p>
    <w:p>
      <w:pPr>
        <w:pStyle w:val="4"/>
        <w:autoSpaceDE w:val="0"/>
        <w:autoSpaceDN w:val="0"/>
        <w:adjustRightInd w:val="0"/>
        <w:spacing w:line="620" w:lineRule="exact"/>
        <w:jc w:val="center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第一章  总  则</w:t>
      </w:r>
    </w:p>
    <w:p>
      <w:pPr>
        <w:pStyle w:val="4"/>
        <w:autoSpaceDE w:val="0"/>
        <w:autoSpaceDN w:val="0"/>
        <w:spacing w:line="620" w:lineRule="exact"/>
        <w:ind w:firstLine="643" w:firstLineChars="200"/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</w:pPr>
    </w:p>
    <w:p>
      <w:pPr>
        <w:pStyle w:val="4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为深入贯彻习近平总书记关于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知识产权工作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的重要论述，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全面加强清远高新区知识产权保护工作的顶层设计，扎实推动清远高新区知识产权工作高质量发展，努力创建高水平国家知识产权示范园区，特结合我区实际，制定本办法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</w:p>
    <w:p>
      <w:pPr>
        <w:pStyle w:val="4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cs="仿宋_GB2312"/>
          <w:sz w:val="32"/>
          <w:szCs w:val="32"/>
          <w:lang w:val="en-US" w:eastAsia="zh-CN"/>
        </w:rPr>
        <w:t xml:space="preserve"> 区管委会设立知识产权专项奖补资金，</w:t>
      </w:r>
      <w:r>
        <w:rPr>
          <w:rFonts w:hint="eastAsia" w:cs="仿宋_GB2312"/>
          <w:sz w:val="32"/>
          <w:szCs w:val="32"/>
          <w:lang w:eastAsia="zh-CN"/>
        </w:rPr>
        <w:t>奖补资金支持对象包括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pStyle w:val="4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</w:rPr>
        <w:t>工商注册登记、税务登记以及统计关系在清远高新区范围内，具有独立法人资格、实行独立核算、有</w:t>
      </w:r>
      <w:r>
        <w:rPr>
          <w:rFonts w:hint="eastAsia" w:cs="仿宋_GB2312"/>
          <w:sz w:val="32"/>
          <w:szCs w:val="32"/>
          <w:lang w:val="en-US" w:eastAsia="zh-CN"/>
        </w:rPr>
        <w:t>开展经营活动和</w:t>
      </w:r>
      <w:r>
        <w:rPr>
          <w:rFonts w:hint="eastAsia" w:ascii="仿宋_GB2312" w:hAnsi="仿宋_GB2312" w:eastAsia="仿宋_GB2312" w:cs="仿宋_GB2312"/>
          <w:sz w:val="32"/>
          <w:szCs w:val="32"/>
        </w:rPr>
        <w:t>实际自主研发经费投入的企业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4"/>
        <w:autoSpaceDE w:val="0"/>
        <w:autoSpaceDN w:val="0"/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在</w:t>
      </w:r>
      <w:r>
        <w:rPr>
          <w:rFonts w:hint="eastAsia" w:cs="仿宋_GB2312"/>
          <w:sz w:val="32"/>
          <w:szCs w:val="32"/>
          <w:highlight w:val="none"/>
          <w:lang w:val="en-US" w:eastAsia="zh-CN"/>
        </w:rPr>
        <w:t>我区注册并经区知识产权局备案和认可的知识产权服务机构。</w:t>
      </w:r>
    </w:p>
    <w:p>
      <w:pPr>
        <w:pStyle w:val="4"/>
        <w:autoSpaceDE w:val="0"/>
        <w:autoSpaceDN w:val="0"/>
        <w:spacing w:line="62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第三条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cs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本</w:t>
      </w:r>
      <w:r>
        <w:rPr>
          <w:rFonts w:hint="eastAsia" w:cs="仿宋_GB2312"/>
          <w:sz w:val="32"/>
          <w:szCs w:val="32"/>
          <w:highlight w:val="none"/>
          <w:lang w:val="en-US" w:eastAsia="zh-CN"/>
        </w:rPr>
        <w:t>办法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采取事后奖补方式，</w:t>
      </w:r>
      <w:r>
        <w:rPr>
          <w:rFonts w:hint="eastAsia" w:cs="仿宋_GB2312"/>
          <w:sz w:val="32"/>
          <w:szCs w:val="32"/>
          <w:highlight w:val="none"/>
          <w:lang w:val="en-US" w:eastAsia="zh-CN"/>
        </w:rPr>
        <w:t>每年组织对上一年度符合条件的企业和机构进行奖补，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所需资金从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区</w:t>
      </w:r>
      <w:r>
        <w:rPr>
          <w:rFonts w:hint="eastAsia" w:ascii="Times New Roman" w:hAnsi="Times New Roman"/>
          <w:sz w:val="32"/>
          <w:szCs w:val="32"/>
          <w:highlight w:val="none"/>
          <w:lang w:val="en-US" w:eastAsia="zh-CN"/>
        </w:rPr>
        <w:t>财政预算资金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中列支。</w:t>
      </w:r>
    </w:p>
    <w:p>
      <w:pPr>
        <w:pStyle w:val="4"/>
        <w:autoSpaceDE w:val="0"/>
        <w:autoSpaceDN w:val="0"/>
        <w:spacing w:line="62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</w:pPr>
    </w:p>
    <w:p>
      <w:pPr>
        <w:pStyle w:val="5"/>
        <w:widowControl/>
        <w:numPr>
          <w:ilvl w:val="0"/>
          <w:numId w:val="1"/>
        </w:numPr>
        <w:tabs>
          <w:tab w:val="left" w:pos="1745"/>
        </w:tabs>
        <w:snapToGrid w:val="0"/>
        <w:spacing w:line="620" w:lineRule="exact"/>
        <w:jc w:val="center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 xml:space="preserve"> 知识产权奖补范围和标准</w:t>
      </w:r>
    </w:p>
    <w:p>
      <w:pPr>
        <w:pStyle w:val="4"/>
        <w:spacing w:line="620" w:lineRule="exact"/>
        <w:ind w:firstLine="640" w:firstLineChars="200"/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第四条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hAnsi="黑体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区内企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业</w:t>
      </w:r>
      <w:r>
        <w:rPr>
          <w:rFonts w:hint="eastAsia" w:ascii="仿宋_GB2312" w:hAnsi="黑体" w:eastAsia="仿宋_GB2312"/>
          <w:sz w:val="32"/>
          <w:szCs w:val="32"/>
        </w:rPr>
        <w:t>获得中国专利奖，给予一次性</w:t>
      </w:r>
      <w:r>
        <w:rPr>
          <w:rFonts w:hint="eastAsia" w:hAnsi="黑体"/>
          <w:sz w:val="32"/>
          <w:szCs w:val="32"/>
          <w:lang w:eastAsia="zh-CN"/>
        </w:rPr>
        <w:t>奖励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hAnsi="黑体"/>
          <w:sz w:val="32"/>
          <w:szCs w:val="32"/>
          <w:lang w:val="en-US" w:eastAsia="zh-CN"/>
        </w:rPr>
        <w:t>中国专利</w:t>
      </w:r>
      <w:r>
        <w:rPr>
          <w:rFonts w:hint="eastAsia" w:ascii="仿宋_GB2312" w:hAnsi="黑体" w:eastAsia="仿宋_GB2312"/>
          <w:sz w:val="32"/>
          <w:szCs w:val="32"/>
        </w:rPr>
        <w:t>金奖每项20万元、</w:t>
      </w:r>
      <w:r>
        <w:rPr>
          <w:rFonts w:hint="eastAsia" w:hAnsi="黑体"/>
          <w:sz w:val="32"/>
          <w:szCs w:val="32"/>
          <w:lang w:val="en-US" w:eastAsia="zh-CN"/>
        </w:rPr>
        <w:t>中国专利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银奖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每项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15万元</w:t>
      </w:r>
      <w:r>
        <w:rPr>
          <w:rFonts w:hint="eastAsia" w:hAnsi="黑体"/>
          <w:sz w:val="32"/>
          <w:szCs w:val="32"/>
          <w:lang w:eastAsia="zh-CN"/>
        </w:rPr>
        <w:t>、</w:t>
      </w:r>
      <w:r>
        <w:rPr>
          <w:rFonts w:hint="eastAsia" w:hAnsi="黑体"/>
          <w:sz w:val="32"/>
          <w:szCs w:val="32"/>
          <w:lang w:val="en-US" w:eastAsia="zh-CN"/>
        </w:rPr>
        <w:t>中国专利</w:t>
      </w:r>
      <w:r>
        <w:rPr>
          <w:rFonts w:hint="eastAsia" w:ascii="仿宋_GB2312" w:hAnsi="黑体" w:eastAsia="仿宋_GB2312"/>
          <w:sz w:val="32"/>
          <w:szCs w:val="32"/>
        </w:rPr>
        <w:t>优秀奖每项1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黑体" w:eastAsia="仿宋_GB2312"/>
          <w:sz w:val="32"/>
          <w:szCs w:val="32"/>
        </w:rPr>
        <w:t>万元</w:t>
      </w:r>
      <w:r>
        <w:rPr>
          <w:rFonts w:hint="eastAsia" w:hAnsi="黑体"/>
          <w:sz w:val="32"/>
          <w:szCs w:val="32"/>
          <w:lang w:eastAsia="zh-CN"/>
        </w:rPr>
        <w:t>、</w:t>
      </w:r>
      <w:r>
        <w:rPr>
          <w:rFonts w:hint="eastAsia" w:hAnsi="黑体"/>
          <w:sz w:val="32"/>
          <w:szCs w:val="32"/>
          <w:lang w:val="en-US" w:eastAsia="zh-CN"/>
        </w:rPr>
        <w:t>中国外观设计金奖每项10万元、中国外观设计银奖每项8万元、中国外观设计优秀奖每项5万元</w:t>
      </w:r>
      <w:r>
        <w:rPr>
          <w:rFonts w:hint="eastAsia" w:ascii="仿宋_GB2312" w:hAnsi="黑体" w:eastAsia="仿宋_GB2312"/>
          <w:sz w:val="32"/>
          <w:szCs w:val="32"/>
        </w:rPr>
        <w:t>；获</w:t>
      </w:r>
      <w:r>
        <w:rPr>
          <w:rFonts w:ascii="仿宋_GB2312" w:eastAsia="仿宋_GB2312" w:cs="仿宋_GB2312"/>
          <w:kern w:val="0"/>
          <w:sz w:val="32"/>
          <w:szCs w:val="32"/>
        </w:rPr>
        <w:t>得广东省专利奖，给予一次性</w:t>
      </w:r>
      <w:r>
        <w:rPr>
          <w:rFonts w:hint="eastAsia" w:cs="仿宋_GB2312"/>
          <w:kern w:val="0"/>
          <w:sz w:val="32"/>
          <w:szCs w:val="32"/>
          <w:lang w:eastAsia="zh-CN"/>
        </w:rPr>
        <w:t>奖励</w:t>
      </w:r>
      <w:r>
        <w:rPr>
          <w:rFonts w:ascii="仿宋_GB2312" w:eastAsia="仿宋_GB2312" w:cs="仿宋_GB2312"/>
          <w:kern w:val="0"/>
          <w:sz w:val="32"/>
          <w:szCs w:val="32"/>
        </w:rPr>
        <w:t>：金奖每项10万元、</w:t>
      </w:r>
      <w:r>
        <w:rPr>
          <w:rFonts w:hint="eastAsia" w:ascii="仿宋_GB2312" w:eastAsia="仿宋_GB2312" w:cs="仿宋_GB2312"/>
          <w:kern w:val="0"/>
          <w:sz w:val="32"/>
          <w:szCs w:val="32"/>
          <w:lang w:eastAsia="zh-CN"/>
        </w:rPr>
        <w:t>银奖</w:t>
      </w:r>
      <w:r>
        <w:rPr>
          <w:rFonts w:hint="eastAsia" w:cs="仿宋_GB2312"/>
          <w:kern w:val="0"/>
          <w:sz w:val="32"/>
          <w:szCs w:val="32"/>
          <w:lang w:val="en-US" w:eastAsia="zh-CN"/>
        </w:rPr>
        <w:t>每项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8万元</w:t>
      </w:r>
      <w:r>
        <w:rPr>
          <w:rFonts w:hint="eastAsia" w:cs="仿宋_GB2312"/>
          <w:kern w:val="0"/>
          <w:sz w:val="32"/>
          <w:szCs w:val="32"/>
          <w:lang w:val="en-US" w:eastAsia="zh-CN"/>
        </w:rPr>
        <w:t>、</w:t>
      </w:r>
      <w:r>
        <w:rPr>
          <w:rFonts w:ascii="仿宋_GB2312" w:eastAsia="仿宋_GB2312" w:cs="仿宋_GB2312"/>
          <w:kern w:val="0"/>
          <w:sz w:val="32"/>
          <w:szCs w:val="32"/>
        </w:rPr>
        <w:t>优秀奖每项5万元。</w:t>
      </w:r>
    </w:p>
    <w:p>
      <w:pPr>
        <w:pStyle w:val="4"/>
        <w:ind w:firstLine="640" w:firstLineChars="200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第五条</w:t>
      </w:r>
      <w:r>
        <w:rPr>
          <w:rFonts w:hint="eastAsia"/>
          <w:lang w:val="en-US" w:eastAsia="zh-CN"/>
        </w:rPr>
        <w:t xml:space="preserve">  对自主发明专利转化上升为国际标准、国家标准、行业标准并发布实施的牵头企业，分别给予一次性20万元、15万元、10万元奖励。</w:t>
      </w:r>
    </w:p>
    <w:p>
      <w:pPr>
        <w:pStyle w:val="5"/>
        <w:snapToGrid w:val="0"/>
        <w:spacing w:line="62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第六条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区内企业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新认定为国家知识产权示范企业、国家知识产权优势企业的，一次性分别给予15万元和10万元资助；新认定为省级知识产权示范优势企业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一次性给予8万元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资助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；新认定为清远市知识产权优势企业的，一次性给予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万元资助。</w:t>
      </w:r>
    </w:p>
    <w:p>
      <w:pPr>
        <w:pStyle w:val="4"/>
        <w:spacing w:line="620" w:lineRule="exact"/>
        <w:ind w:firstLine="640" w:firstLineChars="200"/>
        <w:rPr>
          <w:rFonts w:hint="eastAsia" w:cs="仿宋_GB2312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第七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 xml:space="preserve">条 </w:t>
      </w:r>
      <w:r>
        <w:rPr>
          <w:rFonts w:hint="eastAsia" w:cs="仿宋_GB2312"/>
          <w:kern w:val="0"/>
          <w:sz w:val="32"/>
          <w:szCs w:val="32"/>
          <w:lang w:val="en-US" w:eastAsia="zh-CN"/>
        </w:rPr>
        <w:t xml:space="preserve"> 促进专利技术产业化。对获得市级优秀专利技术实施项目立项的企业，通过市验收后，按照每个项目市扶持资金额度的10%给予资助。</w:t>
      </w:r>
    </w:p>
    <w:p>
      <w:pPr>
        <w:pStyle w:val="4"/>
        <w:numPr>
          <w:ilvl w:val="0"/>
          <w:numId w:val="0"/>
        </w:numPr>
        <w:spacing w:line="620" w:lineRule="exact"/>
        <w:ind w:firstLine="640" w:firstLineChars="200"/>
        <w:rPr>
          <w:rFonts w:hint="eastAsia" w:cs="仿宋_GB2312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第八条</w:t>
      </w:r>
      <w:r>
        <w:rPr>
          <w:rFonts w:hint="eastAsia" w:cs="仿宋_GB2312"/>
          <w:color w:val="auto"/>
          <w:kern w:val="0"/>
          <w:sz w:val="32"/>
          <w:szCs w:val="32"/>
          <w:highlight w:val="none"/>
          <w:lang w:val="en-US" w:eastAsia="zh-CN"/>
        </w:rPr>
        <w:t xml:space="preserve">  区内企业向国内外高等院校、科研机构购买技术成果，在技术交易中涉及专利转让并在本区实现转化应用的，并经国家知识产权局登记备案，按技术交易合同中实际发生的技术交易额的20%给予资助，每家企业单一年度资助金额最高不超过30万元。</w:t>
      </w:r>
    </w:p>
    <w:p>
      <w:pPr>
        <w:pStyle w:val="4"/>
        <w:numPr>
          <w:ilvl w:val="0"/>
          <w:numId w:val="0"/>
        </w:numPr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第九条  </w:t>
      </w:r>
      <w:r>
        <w:rPr>
          <w:rFonts w:hint="eastAsia" w:ascii="仿宋_GB2312" w:hAnsi="仿宋_GB2312" w:eastAsia="仿宋_GB2312" w:cs="仿宋_GB2312"/>
          <w:sz w:val="32"/>
          <w:szCs w:val="32"/>
        </w:rPr>
        <w:t>支持区内科技企业采取知识产权质押融资贷款方式获得银行贷款，对其发生的贷款利息按照</w:t>
      </w:r>
      <w:r>
        <w:rPr>
          <w:rFonts w:hint="eastAsia" w:cs="仿宋_GB2312"/>
          <w:sz w:val="32"/>
          <w:szCs w:val="32"/>
          <w:lang w:eastAsia="zh-CN"/>
        </w:rPr>
        <w:t>人民币贷款市场报价利率</w:t>
      </w:r>
      <w:r>
        <w:rPr>
          <w:rFonts w:hint="eastAsia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0%的比例给予贷款贴息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每家企业每年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贴息</w:t>
      </w:r>
      <w:r>
        <w:rPr>
          <w:rFonts w:hint="eastAsia" w:ascii="仿宋_GB2312" w:hAnsi="仿宋_GB2312" w:eastAsia="仿宋_GB2312" w:cs="仿宋_GB2312"/>
          <w:sz w:val="32"/>
          <w:szCs w:val="32"/>
        </w:rPr>
        <w:t>总额不超过20万元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，单家企业补助时间最长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2年。</w:t>
      </w:r>
    </w:p>
    <w:p>
      <w:pPr>
        <w:pStyle w:val="4"/>
        <w:spacing w:line="620" w:lineRule="exact"/>
        <w:ind w:firstLine="640" w:firstLineChars="200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</w:rPr>
        <w:t>第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十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</w:rPr>
        <w:t>条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 xml:space="preserve"> </w:t>
      </w:r>
      <w:r>
        <w:rPr>
          <w:rFonts w:hint="eastAsia" w:cs="仿宋_GB2312"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支持区内企业主动开展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专利维权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，维权案件终审胜诉或通过和解基本实现维权目的的，每件给予</w:t>
      </w:r>
      <w:r>
        <w:rPr>
          <w:rFonts w:hint="eastAsia" w:cs="仿宋_GB2312"/>
          <w:color w:val="auto"/>
          <w:kern w:val="0"/>
          <w:sz w:val="32"/>
          <w:szCs w:val="32"/>
          <w:highlight w:val="none"/>
          <w:lang w:eastAsia="zh-CN"/>
        </w:rPr>
        <w:t>维权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补助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5万元</w:t>
      </w:r>
      <w:r>
        <w:rPr>
          <w:rFonts w:hint="eastAsia" w:cs="仿宋_GB2312"/>
          <w:color w:val="auto"/>
          <w:kern w:val="0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年度内同一家企业</w:t>
      </w:r>
      <w:r>
        <w:rPr>
          <w:rFonts w:hint="eastAsia" w:cs="仿宋_GB2312"/>
          <w:color w:val="auto"/>
          <w:kern w:val="0"/>
          <w:sz w:val="32"/>
          <w:szCs w:val="32"/>
          <w:highlight w:val="none"/>
          <w:lang w:val="en-US" w:eastAsia="zh-CN"/>
        </w:rPr>
        <w:t>维权补助最高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不超过10万元。</w:t>
      </w:r>
    </w:p>
    <w:p>
      <w:pPr>
        <w:pStyle w:val="4"/>
        <w:numPr>
          <w:ilvl w:val="0"/>
          <w:numId w:val="0"/>
        </w:numPr>
        <w:spacing w:line="620" w:lineRule="exact"/>
        <w:ind w:firstLine="640" w:firstLineChars="200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/>
        </w:rPr>
        <w:t>第十一条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cs="仿宋_GB2312"/>
          <w:color w:val="auto"/>
          <w:kern w:val="0"/>
          <w:sz w:val="32"/>
          <w:szCs w:val="32"/>
          <w:highlight w:val="none"/>
          <w:lang w:val="en-US" w:eastAsia="zh-CN"/>
        </w:rPr>
        <w:t xml:space="preserve"> 区内企业或专利服务机构购买专利保险，按照其实际缴纳保费的50%给予资助，每家企业或机构年度资助金额最高不超过10万元。</w:t>
      </w:r>
    </w:p>
    <w:p>
      <w:pPr>
        <w:pStyle w:val="4"/>
        <w:spacing w:line="62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第十二条</w:t>
      </w:r>
      <w:r>
        <w:rPr>
          <w:rFonts w:hint="eastAsia" w:ascii="仿宋_GB2312" w:hAnsi="黑体" w:eastAsia="仿宋_GB2312"/>
          <w:sz w:val="32"/>
          <w:szCs w:val="32"/>
        </w:rPr>
        <w:t xml:space="preserve"> </w:t>
      </w:r>
      <w:r>
        <w:rPr>
          <w:rFonts w:hint="eastAsia" w:hAnsi="黑体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黑体" w:eastAsia="仿宋_GB2312"/>
          <w:sz w:val="32"/>
          <w:szCs w:val="32"/>
        </w:rPr>
        <w:t>在我区新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登记注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册的专利代理机构、专利代理分支机构</w:t>
      </w:r>
      <w:r>
        <w:rPr>
          <w:rFonts w:hint="eastAsia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正常开展代理业务</w:t>
      </w:r>
      <w:r>
        <w:rPr>
          <w:rFonts w:hint="eastAsia" w:cs="仿宋_GB2312"/>
          <w:sz w:val="32"/>
          <w:szCs w:val="32"/>
          <w:lang w:eastAsia="zh-CN"/>
        </w:rPr>
        <w:t>达到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一年以上</w:t>
      </w:r>
      <w:r>
        <w:rPr>
          <w:rFonts w:hint="eastAsia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，一次性分别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给予</w:t>
      </w:r>
      <w:r>
        <w:rPr>
          <w:rFonts w:hint="eastAsia" w:cs="仿宋_GB2312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万元、2万元资助。</w:t>
      </w:r>
    </w:p>
    <w:p>
      <w:pPr>
        <w:pStyle w:val="4"/>
        <w:spacing w:line="62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第十三条</w:t>
      </w:r>
      <w:r>
        <w:rPr>
          <w:rFonts w:hint="eastAsia" w:cs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区内企业</w:t>
      </w:r>
      <w:r>
        <w:rPr>
          <w:rFonts w:hint="eastAsia" w:cs="仿宋_GB2312"/>
          <w:kern w:val="0"/>
          <w:sz w:val="32"/>
          <w:szCs w:val="32"/>
          <w:lang w:val="en-US" w:eastAsia="zh-CN" w:bidi="ar-SA"/>
        </w:rPr>
        <w:t>或代理机构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员工新获得国家专利代理师资格证书的，给予</w:t>
      </w:r>
      <w:r>
        <w:rPr>
          <w:rFonts w:hint="eastAsia" w:cs="仿宋_GB2312"/>
          <w:kern w:val="0"/>
          <w:sz w:val="32"/>
          <w:szCs w:val="32"/>
          <w:lang w:val="en-US" w:eastAsia="zh-CN" w:bidi="ar-SA"/>
        </w:rPr>
        <w:t>一次性5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000元奖励</w:t>
      </w:r>
      <w:r>
        <w:rPr>
          <w:rFonts w:hint="eastAsia" w:cs="仿宋_GB2312"/>
          <w:kern w:val="0"/>
          <w:sz w:val="32"/>
          <w:szCs w:val="32"/>
          <w:lang w:val="en-US" w:eastAsia="zh-CN" w:bidi="ar-SA"/>
        </w:rPr>
        <w:t>。</w:t>
      </w:r>
    </w:p>
    <w:p>
      <w:pPr>
        <w:pStyle w:val="6"/>
        <w:numPr>
          <w:ilvl w:val="0"/>
          <w:numId w:val="0"/>
        </w:numPr>
        <w:bidi w:val="0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-SA"/>
        </w:rPr>
        <w:t>第十四条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 xml:space="preserve">  每年组织对区内知识产权服务机构上一年度的工作进行绩效考核。绩效考核达到优秀的，奖励服务机构30万元，绩效考核达到良好的，奖励服务机构15万元（具体考核办法另行制定）。</w:t>
      </w:r>
    </w:p>
    <w:p>
      <w:pPr>
        <w:pStyle w:val="6"/>
        <w:bidi w:val="0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</w:p>
    <w:p>
      <w:pPr>
        <w:pStyle w:val="4"/>
        <w:jc w:val="center"/>
        <w:rPr>
          <w:rFonts w:hint="eastAsia" w:ascii="黑体" w:hAnsi="黑体" w:eastAsia="黑体" w:cs="黑体"/>
          <w:sz w:val="32"/>
          <w:lang w:val="en-US" w:eastAsia="zh-CN"/>
        </w:rPr>
      </w:pPr>
      <w:r>
        <w:rPr>
          <w:rFonts w:hint="eastAsia" w:ascii="黑体" w:hAnsi="黑体" w:eastAsia="黑体" w:cs="黑体"/>
          <w:sz w:val="32"/>
          <w:lang w:val="en-US" w:eastAsia="zh-CN"/>
        </w:rPr>
        <w:t>第三章  附  则</w:t>
      </w:r>
    </w:p>
    <w:p>
      <w:pPr>
        <w:pStyle w:val="4"/>
        <w:rPr>
          <w:rFonts w:hint="eastAsia" w:ascii="仿宋_GB2312" w:hAnsi="仿宋_GB2312" w:eastAsia="仿宋_GB2312"/>
          <w:b/>
          <w:bCs/>
          <w:sz w:val="32"/>
          <w:highlight w:val="none"/>
        </w:rPr>
      </w:pPr>
    </w:p>
    <w:p>
      <w:pPr>
        <w:pStyle w:val="4"/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/>
          <w:sz w:val="32"/>
          <w:highlight w:val="none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第十五条  </w:t>
      </w:r>
      <w:r>
        <w:rPr>
          <w:rFonts w:hint="eastAsia" w:ascii="仿宋_GB2312" w:hAnsi="仿宋_GB2312" w:eastAsia="仿宋_GB2312"/>
          <w:sz w:val="32"/>
          <w:highlight w:val="none"/>
          <w:lang w:val="en-US" w:eastAsia="zh-CN"/>
        </w:rPr>
        <w:t>在政策执行过程中，</w:t>
      </w:r>
      <w:r>
        <w:rPr>
          <w:rFonts w:hint="eastAsia"/>
          <w:sz w:val="32"/>
          <w:highlight w:val="none"/>
          <w:lang w:val="en-US" w:eastAsia="zh-CN"/>
        </w:rPr>
        <w:t>区内</w:t>
      </w:r>
      <w:r>
        <w:rPr>
          <w:rFonts w:hint="eastAsia" w:ascii="仿宋_GB2312" w:hAnsi="仿宋_GB2312" w:eastAsia="仿宋_GB2312"/>
          <w:sz w:val="32"/>
          <w:highlight w:val="none"/>
          <w:lang w:eastAsia="zh-CN"/>
        </w:rPr>
        <w:t>企业和服务机构</w:t>
      </w:r>
      <w:r>
        <w:rPr>
          <w:rFonts w:hint="eastAsia"/>
          <w:sz w:val="32"/>
          <w:highlight w:val="none"/>
          <w:lang w:eastAsia="zh-CN"/>
        </w:rPr>
        <w:t>如</w:t>
      </w:r>
      <w:r>
        <w:rPr>
          <w:rFonts w:hint="eastAsia" w:ascii="仿宋_GB2312" w:hAnsi="仿宋_GB2312" w:eastAsia="仿宋_GB2312"/>
          <w:sz w:val="32"/>
          <w:highlight w:val="none"/>
          <w:lang w:eastAsia="zh-CN"/>
        </w:rPr>
        <w:t>有非正常专利、商标申请</w:t>
      </w:r>
      <w:r>
        <w:rPr>
          <w:rFonts w:hint="eastAsia"/>
          <w:sz w:val="32"/>
          <w:highlight w:val="none"/>
          <w:lang w:eastAsia="zh-CN"/>
        </w:rPr>
        <w:t>或</w:t>
      </w:r>
      <w:r>
        <w:rPr>
          <w:rFonts w:hint="eastAsia" w:ascii="仿宋_GB2312" w:hAnsi="仿宋_GB2312" w:eastAsia="仿宋_GB2312"/>
          <w:sz w:val="32"/>
          <w:highlight w:val="none"/>
        </w:rPr>
        <w:t>存在弄虚作假</w:t>
      </w:r>
      <w:r>
        <w:rPr>
          <w:rFonts w:hint="eastAsia"/>
          <w:sz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/>
          <w:sz w:val="32"/>
          <w:highlight w:val="none"/>
          <w:lang w:eastAsia="zh-CN"/>
        </w:rPr>
        <w:t>骗取补助</w:t>
      </w:r>
      <w:r>
        <w:rPr>
          <w:rFonts w:hint="eastAsia"/>
          <w:sz w:val="32"/>
          <w:highlight w:val="none"/>
          <w:lang w:eastAsia="zh-CN"/>
        </w:rPr>
        <w:t>等行为</w:t>
      </w:r>
      <w:r>
        <w:rPr>
          <w:rFonts w:hint="eastAsia" w:ascii="仿宋_GB2312" w:hAnsi="仿宋_GB2312" w:eastAsia="仿宋_GB2312"/>
          <w:sz w:val="32"/>
          <w:highlight w:val="none"/>
          <w:lang w:eastAsia="zh-CN"/>
        </w:rPr>
        <w:t>的，一经发现，责令其退回已取得的补助</w:t>
      </w:r>
      <w:r>
        <w:rPr>
          <w:rFonts w:hint="eastAsia"/>
          <w:sz w:val="32"/>
          <w:highlight w:val="none"/>
          <w:lang w:eastAsia="zh-CN"/>
        </w:rPr>
        <w:t>资金</w:t>
      </w:r>
      <w:r>
        <w:rPr>
          <w:rFonts w:hint="eastAsia" w:ascii="仿宋_GB2312" w:hAnsi="仿宋_GB2312" w:eastAsia="仿宋_GB2312"/>
          <w:sz w:val="32"/>
          <w:highlight w:val="none"/>
          <w:lang w:eastAsia="zh-CN"/>
        </w:rPr>
        <w:t>，</w:t>
      </w:r>
      <w:r>
        <w:rPr>
          <w:rFonts w:hint="eastAsia"/>
          <w:sz w:val="32"/>
          <w:highlight w:val="none"/>
          <w:lang w:eastAsia="zh-CN"/>
        </w:rPr>
        <w:t>并</w:t>
      </w:r>
      <w:r>
        <w:rPr>
          <w:rFonts w:hint="eastAsia" w:ascii="仿宋_GB2312" w:hAnsi="仿宋_GB2312" w:eastAsia="仿宋_GB2312"/>
          <w:sz w:val="32"/>
          <w:highlight w:val="none"/>
          <w:lang w:eastAsia="zh-CN"/>
        </w:rPr>
        <w:t>取消</w:t>
      </w:r>
      <w:r>
        <w:rPr>
          <w:rFonts w:hint="eastAsia"/>
          <w:sz w:val="32"/>
          <w:highlight w:val="none"/>
          <w:lang w:eastAsia="zh-CN"/>
        </w:rPr>
        <w:t>其</w:t>
      </w:r>
      <w:r>
        <w:rPr>
          <w:rFonts w:hint="eastAsia" w:ascii="仿宋_GB2312" w:hAnsi="仿宋_GB2312" w:eastAsia="仿宋_GB2312"/>
          <w:sz w:val="32"/>
          <w:highlight w:val="none"/>
          <w:lang w:eastAsia="zh-CN"/>
        </w:rPr>
        <w:t>三年</w:t>
      </w:r>
      <w:r>
        <w:rPr>
          <w:rFonts w:hint="eastAsia"/>
          <w:sz w:val="32"/>
          <w:highlight w:val="none"/>
          <w:lang w:eastAsia="zh-CN"/>
        </w:rPr>
        <w:t>的</w:t>
      </w:r>
      <w:r>
        <w:rPr>
          <w:rFonts w:hint="eastAsia" w:ascii="仿宋_GB2312" w:hAnsi="仿宋_GB2312" w:eastAsia="仿宋_GB2312"/>
          <w:sz w:val="32"/>
          <w:highlight w:val="none"/>
          <w:lang w:eastAsia="zh-CN"/>
        </w:rPr>
        <w:t>资金申请资格。情节严重的，依法追究其法律责任。</w:t>
      </w:r>
    </w:p>
    <w:p>
      <w:pPr>
        <w:pStyle w:val="4"/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/>
          <w:sz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第十六条  </w:t>
      </w:r>
      <w:r>
        <w:rPr>
          <w:rFonts w:hint="eastAsia" w:ascii="仿宋_GB2312" w:hAnsi="仿宋_GB2312" w:eastAsia="仿宋_GB2312"/>
          <w:sz w:val="32"/>
          <w:highlight w:val="none"/>
          <w:lang w:eastAsia="zh-CN"/>
        </w:rPr>
        <w:t>本</w:t>
      </w:r>
      <w:r>
        <w:rPr>
          <w:rFonts w:hint="eastAsia"/>
          <w:sz w:val="32"/>
          <w:highlight w:val="none"/>
          <w:lang w:eastAsia="zh-CN"/>
        </w:rPr>
        <w:t>办法</w:t>
      </w:r>
      <w:r>
        <w:rPr>
          <w:rFonts w:hint="eastAsia" w:ascii="仿宋_GB2312" w:hAnsi="仿宋_GB2312" w:eastAsia="仿宋_GB2312"/>
          <w:sz w:val="32"/>
          <w:highlight w:val="none"/>
          <w:lang w:eastAsia="zh-CN"/>
        </w:rPr>
        <w:t>如遇国家、省、市政策调整，按上级新政策执行。</w:t>
      </w:r>
    </w:p>
    <w:p>
      <w:pPr>
        <w:pStyle w:val="4"/>
        <w:ind w:firstLine="640" w:firstLineChars="200"/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第十七条</w:t>
      </w:r>
      <w:r>
        <w:rPr>
          <w:rFonts w:hint="eastAsia" w:ascii="仿宋_GB2312" w:hAnsi="仿宋_GB2312" w:eastAsia="仿宋_GB2312"/>
          <w:b/>
          <w:bCs/>
          <w:sz w:val="32"/>
          <w:lang w:val="en-US" w:eastAsia="zh-CN"/>
        </w:rPr>
        <w:t xml:space="preserve"> </w:t>
      </w:r>
      <w:r>
        <w:rPr>
          <w:rFonts w:hint="eastAsia"/>
          <w:b/>
          <w:bCs/>
          <w:sz w:val="32"/>
          <w:lang w:val="en-US" w:eastAsia="zh-CN"/>
        </w:rPr>
        <w:t xml:space="preserve"> 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本</w:t>
      </w:r>
      <w:r>
        <w:rPr>
          <w:rFonts w:hint="eastAsia" w:cs="仿宋_GB2312"/>
          <w:kern w:val="0"/>
          <w:sz w:val="32"/>
          <w:szCs w:val="32"/>
          <w:lang w:eastAsia="zh-CN"/>
        </w:rPr>
        <w:t>办法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由区科技信息局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(知识产权局）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负责解释，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060000" w:fill="FFFFFF"/>
        </w:rPr>
        <w:t>自</w:t>
      </w:r>
      <w:r>
        <w:rPr>
          <w:rFonts w:hint="eastAsia" w:hAnsi="微软雅黑" w:cs="仿宋_GB2312"/>
          <w:sz w:val="32"/>
          <w:szCs w:val="32"/>
          <w:shd w:val="clear" w:color="060000" w:fill="FFFFFF"/>
          <w:lang w:val="en-US" w:eastAsia="zh-CN"/>
        </w:rPr>
        <w:t>2021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060000" w:fill="FFFFFF"/>
        </w:rPr>
        <w:t>年</w:t>
      </w:r>
      <w:r>
        <w:rPr>
          <w:rFonts w:hint="eastAsia" w:hAnsi="微软雅黑" w:cs="仿宋_GB2312"/>
          <w:sz w:val="32"/>
          <w:szCs w:val="32"/>
          <w:shd w:val="clear" w:color="060000" w:fill="FFFFFF"/>
          <w:lang w:val="en-US" w:eastAsia="zh-CN"/>
        </w:rPr>
        <w:t>1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060000" w:fill="FFFFFF"/>
        </w:rPr>
        <w:t>月</w:t>
      </w:r>
      <w:r>
        <w:rPr>
          <w:rFonts w:hint="eastAsia" w:hAnsi="微软雅黑" w:cs="仿宋_GB2312"/>
          <w:sz w:val="32"/>
          <w:szCs w:val="32"/>
          <w:shd w:val="clear" w:color="060000" w:fill="FFFFFF"/>
          <w:lang w:val="en-US" w:eastAsia="zh-CN"/>
        </w:rPr>
        <w:t>1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060000" w:fill="FFFFFF"/>
        </w:rPr>
        <w:t>日起</w:t>
      </w:r>
      <w:r>
        <w:rPr>
          <w:rFonts w:hint="eastAsia" w:eastAsia="仿宋_GB2312"/>
          <w:sz w:val="32"/>
          <w:szCs w:val="32"/>
        </w:rPr>
        <w:t>实施</w:t>
      </w:r>
      <w:r>
        <w:rPr>
          <w:rFonts w:eastAsia="仿宋_GB2312"/>
          <w:sz w:val="32"/>
          <w:szCs w:val="32"/>
        </w:rPr>
        <w:t>，</w:t>
      </w:r>
      <w:r>
        <w:rPr>
          <w:rFonts w:ascii="仿宋_GB2312" w:hAnsi="微软雅黑" w:eastAsia="仿宋_GB2312" w:cs="仿宋_GB2312"/>
          <w:sz w:val="32"/>
          <w:szCs w:val="32"/>
          <w:shd w:val="clear" w:color="060000" w:fill="FFFFFF"/>
        </w:rPr>
        <w:t>有效期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060000" w:fill="FFFFFF"/>
        </w:rPr>
        <w:t>至</w:t>
      </w:r>
      <w:r>
        <w:rPr>
          <w:rFonts w:hint="eastAsia" w:hAnsi="微软雅黑" w:cs="仿宋_GB2312"/>
          <w:sz w:val="32"/>
          <w:szCs w:val="32"/>
          <w:shd w:val="clear" w:color="060000" w:fill="FFFFFF"/>
          <w:lang w:val="en-US" w:eastAsia="zh-CN"/>
        </w:rPr>
        <w:t>2023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060000" w:fill="FFFFFF"/>
        </w:rPr>
        <w:t>年</w:t>
      </w:r>
      <w:r>
        <w:rPr>
          <w:rFonts w:hint="eastAsia" w:hAnsi="微软雅黑" w:cs="仿宋_GB2312"/>
          <w:sz w:val="32"/>
          <w:szCs w:val="32"/>
          <w:shd w:val="clear" w:color="060000" w:fill="FFFFFF"/>
          <w:lang w:val="en-US" w:eastAsia="zh-CN"/>
        </w:rPr>
        <w:t>12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060000" w:fill="FFFFFF"/>
        </w:rPr>
        <w:t>月</w:t>
      </w:r>
      <w:r>
        <w:rPr>
          <w:rFonts w:hint="eastAsia" w:hAnsi="微软雅黑" w:cs="仿宋_GB2312"/>
          <w:sz w:val="32"/>
          <w:szCs w:val="32"/>
          <w:shd w:val="clear" w:color="060000" w:fill="FFFFFF"/>
          <w:lang w:val="en-US" w:eastAsia="zh-CN"/>
        </w:rPr>
        <w:t>31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060000" w:fill="FFFFFF"/>
        </w:rPr>
        <w:t>日止</w:t>
      </w:r>
      <w:r>
        <w:rPr>
          <w:rFonts w:ascii="仿宋_GB2312" w:hAnsi="微软雅黑" w:eastAsia="仿宋_GB2312" w:cs="仿宋_GB2312"/>
          <w:sz w:val="32"/>
          <w:szCs w:val="32"/>
          <w:shd w:val="clear" w:color="060000" w:fill="FFFFFF"/>
        </w:rPr>
        <w:t>。有效期届满或有关政策依据</w:t>
      </w:r>
      <w:r>
        <w:rPr>
          <w:rFonts w:hint="eastAsia" w:hAnsi="微软雅黑" w:cs="仿宋_GB2312"/>
          <w:sz w:val="32"/>
          <w:szCs w:val="32"/>
          <w:shd w:val="clear" w:color="060000" w:fill="FFFFFF"/>
          <w:lang w:eastAsia="zh-CN"/>
        </w:rPr>
        <w:t>发生</w:t>
      </w:r>
      <w:r>
        <w:rPr>
          <w:rFonts w:ascii="仿宋_GB2312" w:hAnsi="微软雅黑" w:eastAsia="仿宋_GB2312" w:cs="仿宋_GB2312"/>
          <w:sz w:val="32"/>
          <w:szCs w:val="32"/>
          <w:shd w:val="clear" w:color="060000" w:fill="FFFFFF"/>
        </w:rPr>
        <w:t>变化，将根据实施情况予以评估修订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060000" w:fill="FFFFFF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FZXBSJW--GB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5"/>
    <w:multiLevelType w:val="singleLevel"/>
    <w:tmpl w:val="00000005"/>
    <w:lvl w:ilvl="0" w:tentative="0">
      <w:start w:val="2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DE1792"/>
    <w:rsid w:val="1EDE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 New New New New New New New New New New New New New New New New New"/>
    <w:uiPriority w:val="0"/>
    <w:pPr>
      <w:widowControl w:val="0"/>
      <w:jc w:val="both"/>
    </w:pPr>
    <w:rPr>
      <w:rFonts w:ascii="仿宋_GB2312" w:hAnsi="仿宋_GB2312" w:eastAsia="仿宋_GB2312" w:cs="黑体"/>
      <w:kern w:val="2"/>
      <w:sz w:val="32"/>
      <w:szCs w:val="22"/>
      <w:lang w:val="en-US" w:eastAsia="zh-CN" w:bidi="ar-SA"/>
    </w:rPr>
  </w:style>
  <w:style w:type="paragraph" w:customStyle="1" w:styleId="5">
    <w:name w:val="正文 New New New New New New New New New New New New New New New New New New New"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8"/>
      <w:szCs w:val="24"/>
      <w:lang w:val="en-US" w:eastAsia="zh-CN" w:bidi="ar-SA"/>
    </w:rPr>
  </w:style>
  <w:style w:type="paragraph" w:customStyle="1" w:styleId="6">
    <w:name w:val="正文 New New New New New New New New New New New New New New New New New New"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2021-06-09T07:19:00Z</dcterms:created>
  <dc:creator>1</dc:creator>
  <cp:lastModifiedBy>1</cp:lastModifiedBy>
  <dcterms:modified xsi:type="dcterms:W3CDTF">2021-06-09T07:20:15Z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BA61C86D40134FC1A09E0B0EAFA90E58</vt:lpwstr>
  </property>
</Properties>
</file>