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bookmarkStart w:id="0" w:name="_GoBack"/>
      <w:bookmarkEnd w:id="0"/>
      <w:r>
        <w:rPr>
          <w:rFonts w:hint="eastAsia" w:ascii="方正小标宋_GBK" w:hAnsi="方正小标宋_GBK" w:eastAsia="方正小标宋_GBK" w:cs="方正小标宋_GBK"/>
          <w:sz w:val="44"/>
          <w:szCs w:val="44"/>
          <w:lang w:val="en-US" w:eastAsia="zh-CN"/>
        </w:rPr>
        <w:t>社会公众的意见建议情况表</w:t>
      </w:r>
    </w:p>
    <w:tbl>
      <w:tblPr>
        <w:tblStyle w:val="5"/>
        <w:tblW w:w="14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8467"/>
        <w:gridCol w:w="4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5" w:type="dxa"/>
            <w:noWrap w:val="0"/>
            <w:vAlign w:val="top"/>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8467" w:type="dxa"/>
            <w:noWrap w:val="0"/>
            <w:vAlign w:val="top"/>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社会公众的意见建议</w:t>
            </w:r>
          </w:p>
        </w:tc>
        <w:tc>
          <w:tcPr>
            <w:tcW w:w="4666" w:type="dxa"/>
            <w:noWrap w:val="0"/>
            <w:vAlign w:val="top"/>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意见回复情况说明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2" w:hRule="atLeast"/>
        </w:trPr>
        <w:tc>
          <w:tcPr>
            <w:tcW w:w="1045" w:type="dxa"/>
            <w:noWrap w:val="0"/>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8467" w:type="dxa"/>
            <w:noWrap w:val="0"/>
            <w:vAlign w:val="top"/>
          </w:tcPr>
          <w:p>
            <w:pPr>
              <w:jc w:val="center"/>
              <w:rPr>
                <w:rFonts w:hint="eastAsia" w:ascii="仿宋_GB2312" w:hAnsi="仿宋_GB2312" w:eastAsia="仿宋_GB2312" w:cs="仿宋_GB2312"/>
                <w:sz w:val="32"/>
                <w:szCs w:val="32"/>
                <w:vertAlign w:val="baseline"/>
                <w:lang w:val="en-US" w:eastAsia="zh-CN"/>
              </w:rPr>
            </w:pPr>
            <w:r>
              <w:rPr>
                <w:rFonts w:hint="eastAsia" w:ascii="方正小标宋_GBK" w:hAnsi="方正小标宋_GBK" w:eastAsia="方正小标宋_GBK" w:cs="方正小标宋_GBK"/>
                <w:sz w:val="44"/>
                <w:szCs w:val="44"/>
              </w:rPr>
              <w:drawing>
                <wp:anchor distT="0" distB="0" distL="114300" distR="114300" simplePos="0" relativeHeight="251659264" behindDoc="0" locked="0" layoutInCell="1" allowOverlap="1">
                  <wp:simplePos x="0" y="0"/>
                  <wp:positionH relativeFrom="column">
                    <wp:posOffset>80010</wp:posOffset>
                  </wp:positionH>
                  <wp:positionV relativeFrom="paragraph">
                    <wp:posOffset>128270</wp:posOffset>
                  </wp:positionV>
                  <wp:extent cx="5036185" cy="3317240"/>
                  <wp:effectExtent l="12700" t="12700" r="18415" b="2286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036185" cy="3317240"/>
                          </a:xfrm>
                          <a:prstGeom prst="rect">
                            <a:avLst/>
                          </a:prstGeom>
                          <a:noFill/>
                          <a:ln w="12700" cap="flat" cmpd="sng">
                            <a:solidFill>
                              <a:srgbClr val="000000"/>
                            </a:solidFill>
                            <a:prstDash val="solid"/>
                            <a:round/>
                            <a:headEnd type="none" w="med" len="med"/>
                            <a:tailEnd type="none" w="med" len="med"/>
                          </a:ln>
                        </pic:spPr>
                      </pic:pic>
                    </a:graphicData>
                  </a:graphic>
                </wp:anchor>
              </w:drawing>
            </w:r>
          </w:p>
        </w:tc>
        <w:tc>
          <w:tcPr>
            <w:tcW w:w="4666"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8"/>
                <w:szCs w:val="28"/>
                <w:vertAlign w:val="baseline"/>
                <w:lang w:val="en-US" w:eastAsia="zh-CN"/>
              </w:rPr>
              <w:t>您好，为建立我市城乡有序流动的人口迁徙制度，本次户籍制度改革主要依据</w:t>
            </w:r>
            <w:r>
              <w:rPr>
                <w:rFonts w:hint="eastAsia" w:ascii="仿宋_GB2312" w:hAnsi="仿宋_GB2312" w:eastAsia="仿宋_GB2312" w:cs="仿宋_GB2312"/>
                <w:color w:val="000000"/>
                <w:kern w:val="44"/>
                <w:sz w:val="28"/>
                <w:szCs w:val="28"/>
                <w:u w:val="none"/>
                <w:shd w:val="clear" w:color="auto" w:fill="auto"/>
                <w:lang w:val="en-US" w:eastAsia="zh-CN" w:bidi="ar-SA"/>
              </w:rPr>
              <w:t>《</w:t>
            </w:r>
            <w:r>
              <w:rPr>
                <w:rFonts w:hint="eastAsia" w:ascii="仿宋_GB2312" w:hAnsi="仿宋_GB2312" w:eastAsia="仿宋_GB2312" w:cs="仿宋_GB2312"/>
                <w:color w:val="000000"/>
                <w:sz w:val="28"/>
                <w:szCs w:val="28"/>
                <w:lang w:val="en-US" w:eastAsia="zh-CN"/>
              </w:rPr>
              <w:t>中华人民共和国户口登记条例》</w:t>
            </w:r>
            <w:r>
              <w:rPr>
                <w:rFonts w:hint="eastAsia" w:ascii="仿宋_GB2312" w:hAnsi="仿宋_GB2312" w:eastAsia="仿宋_GB2312" w:cs="仿宋_GB2312"/>
                <w:color w:val="000000"/>
                <w:sz w:val="28"/>
                <w:szCs w:val="28"/>
                <w:lang w:eastAsia="zh-CN"/>
              </w:rPr>
              <w:t>和</w:t>
            </w:r>
            <w:r>
              <w:rPr>
                <w:rFonts w:hint="eastAsia" w:ascii="仿宋_GB2312" w:hAnsi="仿宋_GB2312" w:eastAsia="仿宋_GB2312" w:cs="仿宋_GB2312"/>
                <w:color w:val="auto"/>
                <w:sz w:val="28"/>
                <w:szCs w:val="28"/>
                <w:lang w:eastAsia="zh-CN"/>
              </w:rPr>
              <w:t>《广东省人民政府关于印发国家城乡融合发展试验区广东广清接合片区实施方案的通知》（粤府函〔</w:t>
            </w:r>
            <w:r>
              <w:rPr>
                <w:rFonts w:hint="eastAsia" w:ascii="仿宋_GB2312" w:hAnsi="仿宋_GB2312" w:eastAsia="仿宋_GB2312" w:cs="仿宋_GB2312"/>
                <w:color w:val="auto"/>
                <w:sz w:val="28"/>
                <w:szCs w:val="28"/>
                <w:lang w:val="en-US" w:eastAsia="zh-CN"/>
              </w:rPr>
              <w:t>2021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76号</w:t>
            </w:r>
            <w:r>
              <w:rPr>
                <w:rFonts w:hint="eastAsia" w:ascii="仿宋_GB2312" w:hAnsi="仿宋_GB2312" w:eastAsia="仿宋_GB2312" w:cs="仿宋_GB2312"/>
                <w:color w:val="auto"/>
                <w:sz w:val="28"/>
                <w:szCs w:val="28"/>
                <w:lang w:eastAsia="zh-CN"/>
              </w:rPr>
              <w:t>）等精神制定，目前我市提出由城镇迁往乡村的条件为</w:t>
            </w:r>
            <w:r>
              <w:rPr>
                <w:rFonts w:hint="eastAsia" w:ascii="仿宋_GB2312" w:hAnsi="仿宋_GB2312" w:eastAsia="仿宋_GB2312" w:cs="仿宋_GB2312"/>
                <w:sz w:val="28"/>
                <w:szCs w:val="28"/>
                <w:lang w:eastAsia="zh-CN"/>
              </w:rPr>
              <w:t>《清远市人民政府关于进一步放宽户口迁移条件的实施意见（稿）》</w:t>
            </w:r>
            <w:r>
              <w:rPr>
                <w:rFonts w:hint="eastAsia" w:ascii="仿宋_GB2312" w:hAnsi="仿宋_GB2312" w:eastAsia="仿宋_GB2312" w:cs="仿宋_GB2312"/>
                <w:color w:val="auto"/>
                <w:sz w:val="28"/>
                <w:szCs w:val="28"/>
                <w:lang w:eastAsia="zh-CN"/>
              </w:rPr>
              <w:t>所涉及的四类情形，其他情形暂无开放。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045" w:type="dxa"/>
            <w:noWrap w:val="0"/>
            <w:vAlign w:val="top"/>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8467" w:type="dxa"/>
            <w:noWrap w:val="0"/>
            <w:vAlign w:val="top"/>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社会公众的意见建议</w:t>
            </w:r>
          </w:p>
        </w:tc>
        <w:tc>
          <w:tcPr>
            <w:tcW w:w="4666" w:type="dxa"/>
            <w:noWrap w:val="0"/>
            <w:vAlign w:val="top"/>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意见回复情况说明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0" w:hRule="atLeast"/>
        </w:trPr>
        <w:tc>
          <w:tcPr>
            <w:tcW w:w="1045" w:type="dxa"/>
            <w:noWrap w:val="0"/>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8467" w:type="dxa"/>
            <w:noWrap w:val="0"/>
            <w:vAlign w:val="top"/>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rPr>
              <w:drawing>
                <wp:anchor distT="0" distB="0" distL="114300" distR="114300" simplePos="0" relativeHeight="251660288" behindDoc="0" locked="0" layoutInCell="1" allowOverlap="1">
                  <wp:simplePos x="0" y="0"/>
                  <wp:positionH relativeFrom="column">
                    <wp:posOffset>82550</wp:posOffset>
                  </wp:positionH>
                  <wp:positionV relativeFrom="paragraph">
                    <wp:posOffset>145415</wp:posOffset>
                  </wp:positionV>
                  <wp:extent cx="5293995" cy="4089400"/>
                  <wp:effectExtent l="12700" t="12700" r="27305" b="12700"/>
                  <wp:wrapSquare wrapText="bothSides"/>
                  <wp:docPr id="2"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6"/>
                          <pic:cNvPicPr>
                            <a:picLocks noChangeAspect="1"/>
                          </pic:cNvPicPr>
                        </pic:nvPicPr>
                        <pic:blipFill>
                          <a:blip r:embed="rId6"/>
                          <a:stretch>
                            <a:fillRect/>
                          </a:stretch>
                        </pic:blipFill>
                        <pic:spPr>
                          <a:xfrm>
                            <a:off x="0" y="0"/>
                            <a:ext cx="5293995" cy="4089400"/>
                          </a:xfrm>
                          <a:prstGeom prst="rect">
                            <a:avLst/>
                          </a:prstGeom>
                          <a:noFill/>
                          <a:ln w="12700" cap="flat" cmpd="sng">
                            <a:solidFill>
                              <a:srgbClr val="000000"/>
                            </a:solidFill>
                            <a:prstDash val="solid"/>
                            <a:round/>
                            <a:headEnd type="none" w="med" len="med"/>
                            <a:tailEnd type="none" w="med" len="med"/>
                          </a:ln>
                        </pic:spPr>
                      </pic:pic>
                    </a:graphicData>
                  </a:graphic>
                </wp:anchor>
              </w:drawing>
            </w:r>
          </w:p>
        </w:tc>
        <w:tc>
          <w:tcPr>
            <w:tcW w:w="4666"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8"/>
                <w:szCs w:val="28"/>
                <w:vertAlign w:val="baseline"/>
                <w:lang w:val="en-US" w:eastAsia="zh-CN"/>
              </w:rPr>
              <w:t>您好，为建立我市城乡有序流动的人口迁徙制度，本次户籍制度改革主要依据</w:t>
            </w:r>
            <w:r>
              <w:rPr>
                <w:rFonts w:hint="eastAsia" w:ascii="仿宋_GB2312" w:hAnsi="仿宋_GB2312" w:eastAsia="仿宋_GB2312" w:cs="仿宋_GB2312"/>
                <w:color w:val="000000"/>
                <w:kern w:val="44"/>
                <w:sz w:val="28"/>
                <w:szCs w:val="28"/>
                <w:u w:val="none"/>
                <w:shd w:val="clear" w:color="auto" w:fill="auto"/>
                <w:lang w:val="en-US" w:eastAsia="zh-CN" w:bidi="ar-SA"/>
              </w:rPr>
              <w:t>《</w:t>
            </w:r>
            <w:r>
              <w:rPr>
                <w:rFonts w:hint="eastAsia" w:ascii="仿宋_GB2312" w:hAnsi="仿宋_GB2312" w:eastAsia="仿宋_GB2312" w:cs="仿宋_GB2312"/>
                <w:color w:val="000000"/>
                <w:sz w:val="28"/>
                <w:szCs w:val="28"/>
                <w:lang w:val="en-US" w:eastAsia="zh-CN"/>
              </w:rPr>
              <w:t>中华人民共和国户口登记条例》</w:t>
            </w:r>
            <w:r>
              <w:rPr>
                <w:rFonts w:hint="eastAsia" w:ascii="仿宋_GB2312" w:hAnsi="仿宋_GB2312" w:eastAsia="仿宋_GB2312" w:cs="仿宋_GB2312"/>
                <w:color w:val="000000"/>
                <w:sz w:val="28"/>
                <w:szCs w:val="28"/>
                <w:lang w:eastAsia="zh-CN"/>
              </w:rPr>
              <w:t>和</w:t>
            </w:r>
            <w:r>
              <w:rPr>
                <w:rFonts w:hint="eastAsia" w:ascii="仿宋_GB2312" w:hAnsi="仿宋_GB2312" w:eastAsia="仿宋_GB2312" w:cs="仿宋_GB2312"/>
                <w:color w:val="auto"/>
                <w:sz w:val="28"/>
                <w:szCs w:val="28"/>
                <w:lang w:eastAsia="zh-CN"/>
              </w:rPr>
              <w:t>《广东省人民政府关于印发国家城乡融合发展试验区广东广清接合片区实施方案的通知》（粤府函〔</w:t>
            </w:r>
            <w:r>
              <w:rPr>
                <w:rFonts w:hint="eastAsia" w:ascii="仿宋_GB2312" w:hAnsi="仿宋_GB2312" w:eastAsia="仿宋_GB2312" w:cs="仿宋_GB2312"/>
                <w:color w:val="auto"/>
                <w:sz w:val="28"/>
                <w:szCs w:val="28"/>
                <w:lang w:val="en-US" w:eastAsia="zh-CN"/>
              </w:rPr>
              <w:t>2021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76号</w:t>
            </w:r>
            <w:r>
              <w:rPr>
                <w:rFonts w:hint="eastAsia" w:ascii="仿宋_GB2312" w:hAnsi="仿宋_GB2312" w:eastAsia="仿宋_GB2312" w:cs="仿宋_GB2312"/>
                <w:color w:val="auto"/>
                <w:sz w:val="28"/>
                <w:szCs w:val="28"/>
                <w:lang w:eastAsia="zh-CN"/>
              </w:rPr>
              <w:t>）等精神制定。城镇方须无合法稳定就业的年限作为判断是否实际生活在乡村的依据之一。身份证遗失补办的已可全国异地办理，即在居住或工作地辖区派出所申请即可。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045" w:type="dxa"/>
            <w:noWrap w:val="0"/>
            <w:vAlign w:val="top"/>
          </w:tcPr>
          <w:p>
            <w:pPr>
              <w:jc w:val="center"/>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序号</w:t>
            </w:r>
          </w:p>
        </w:tc>
        <w:tc>
          <w:tcPr>
            <w:tcW w:w="8467" w:type="dxa"/>
            <w:noWrap w:val="0"/>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社会公众的意见建议</w:t>
            </w:r>
          </w:p>
        </w:tc>
        <w:tc>
          <w:tcPr>
            <w:tcW w:w="4666" w:type="dxa"/>
            <w:noWrap w:val="0"/>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意见回复情况说明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3" w:hRule="atLeast"/>
        </w:trPr>
        <w:tc>
          <w:tcPr>
            <w:tcW w:w="1045" w:type="dxa"/>
            <w:noWrap w:val="0"/>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8467" w:type="dxa"/>
            <w:noWrap w:val="0"/>
            <w:vAlign w:val="top"/>
          </w:tcPr>
          <w:p>
            <w:pPr>
              <w:jc w:val="center"/>
              <w:rPr>
                <w:rFonts w:hint="eastAsia" w:ascii="仿宋_GB2312" w:hAnsi="仿宋_GB2312" w:eastAsia="仿宋_GB2312" w:cs="仿宋_GB2312"/>
                <w:sz w:val="32"/>
                <w:szCs w:val="32"/>
                <w:vertAlign w:val="baseline"/>
                <w:lang w:val="en-US" w:eastAsia="zh-CN"/>
              </w:rPr>
            </w:pPr>
          </w:p>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rPr>
              <w:drawing>
                <wp:anchor distT="0" distB="0" distL="114300" distR="114300" simplePos="0" relativeHeight="251661312" behindDoc="0" locked="0" layoutInCell="1" allowOverlap="1">
                  <wp:simplePos x="0" y="0"/>
                  <wp:positionH relativeFrom="column">
                    <wp:posOffset>71120</wp:posOffset>
                  </wp:positionH>
                  <wp:positionV relativeFrom="paragraph">
                    <wp:posOffset>217170</wp:posOffset>
                  </wp:positionV>
                  <wp:extent cx="5160010" cy="3237230"/>
                  <wp:effectExtent l="12700" t="12700" r="27940" b="26670"/>
                  <wp:wrapSquare wrapText="bothSides"/>
                  <wp:docPr id="3"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56"/>
                          <pic:cNvPicPr>
                            <a:picLocks noChangeAspect="1"/>
                          </pic:cNvPicPr>
                        </pic:nvPicPr>
                        <pic:blipFill>
                          <a:blip r:embed="rId7"/>
                          <a:stretch>
                            <a:fillRect/>
                          </a:stretch>
                        </pic:blipFill>
                        <pic:spPr>
                          <a:xfrm>
                            <a:off x="0" y="0"/>
                            <a:ext cx="5160010" cy="3237230"/>
                          </a:xfrm>
                          <a:prstGeom prst="rect">
                            <a:avLst/>
                          </a:prstGeom>
                          <a:noFill/>
                          <a:ln w="12700" cap="flat" cmpd="sng">
                            <a:solidFill>
                              <a:srgbClr val="000000"/>
                            </a:solidFill>
                            <a:prstDash val="solid"/>
                            <a:round/>
                            <a:headEnd type="none" w="med" len="med"/>
                            <a:tailEnd type="none" w="med" len="med"/>
                          </a:ln>
                        </pic:spPr>
                      </pic:pic>
                    </a:graphicData>
                  </a:graphic>
                </wp:anchor>
              </w:drawing>
            </w:r>
          </w:p>
          <w:p>
            <w:pPr>
              <w:jc w:val="center"/>
              <w:rPr>
                <w:rFonts w:hint="eastAsia" w:ascii="仿宋_GB2312" w:hAnsi="仿宋_GB2312" w:eastAsia="仿宋_GB2312" w:cs="仿宋_GB2312"/>
                <w:sz w:val="32"/>
                <w:szCs w:val="32"/>
                <w:vertAlign w:val="baseline"/>
                <w:lang w:val="en-US" w:eastAsia="zh-CN"/>
              </w:rPr>
            </w:pPr>
          </w:p>
        </w:tc>
        <w:tc>
          <w:tcPr>
            <w:tcW w:w="4666"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8"/>
                <w:szCs w:val="28"/>
                <w:vertAlign w:val="baseline"/>
                <w:lang w:val="en-US" w:eastAsia="zh-CN"/>
              </w:rPr>
              <w:t>您好，为建立我市城乡有序流动的人口迁徙制度，本次户籍制度改革主要依据</w:t>
            </w:r>
            <w:r>
              <w:rPr>
                <w:rFonts w:hint="eastAsia" w:ascii="仿宋_GB2312" w:hAnsi="仿宋_GB2312" w:eastAsia="仿宋_GB2312" w:cs="仿宋_GB2312"/>
                <w:color w:val="000000"/>
                <w:kern w:val="44"/>
                <w:sz w:val="28"/>
                <w:szCs w:val="28"/>
                <w:u w:val="none"/>
                <w:shd w:val="clear" w:color="auto" w:fill="auto"/>
                <w:lang w:val="en-US" w:eastAsia="zh-CN" w:bidi="ar-SA"/>
              </w:rPr>
              <w:t>《</w:t>
            </w:r>
            <w:r>
              <w:rPr>
                <w:rFonts w:hint="eastAsia" w:ascii="仿宋_GB2312" w:hAnsi="仿宋_GB2312" w:eastAsia="仿宋_GB2312" w:cs="仿宋_GB2312"/>
                <w:color w:val="000000"/>
                <w:sz w:val="28"/>
                <w:szCs w:val="28"/>
                <w:lang w:val="en-US" w:eastAsia="zh-CN"/>
              </w:rPr>
              <w:t>中华人民共和国户口登记条例》</w:t>
            </w:r>
            <w:r>
              <w:rPr>
                <w:rFonts w:hint="eastAsia" w:ascii="仿宋_GB2312" w:hAnsi="仿宋_GB2312" w:eastAsia="仿宋_GB2312" w:cs="仿宋_GB2312"/>
                <w:color w:val="000000"/>
                <w:sz w:val="28"/>
                <w:szCs w:val="28"/>
                <w:lang w:eastAsia="zh-CN"/>
              </w:rPr>
              <w:t>和</w:t>
            </w:r>
            <w:r>
              <w:rPr>
                <w:rFonts w:hint="eastAsia" w:ascii="仿宋_GB2312" w:hAnsi="仿宋_GB2312" w:eastAsia="仿宋_GB2312" w:cs="仿宋_GB2312"/>
                <w:color w:val="auto"/>
                <w:sz w:val="28"/>
                <w:szCs w:val="28"/>
                <w:lang w:eastAsia="zh-CN"/>
              </w:rPr>
              <w:t>《广东省人民政府关于印发国家城乡融合发展试验区广东广清接合片区实施方案的通知》（粤府函〔</w:t>
            </w:r>
            <w:r>
              <w:rPr>
                <w:rFonts w:hint="eastAsia" w:ascii="仿宋_GB2312" w:hAnsi="仿宋_GB2312" w:eastAsia="仿宋_GB2312" w:cs="仿宋_GB2312"/>
                <w:color w:val="auto"/>
                <w:sz w:val="28"/>
                <w:szCs w:val="28"/>
                <w:lang w:val="en-US" w:eastAsia="zh-CN"/>
              </w:rPr>
              <w:t>2021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76号</w:t>
            </w:r>
            <w:r>
              <w:rPr>
                <w:rFonts w:hint="eastAsia" w:ascii="仿宋_GB2312" w:hAnsi="仿宋_GB2312" w:eastAsia="仿宋_GB2312" w:cs="仿宋_GB2312"/>
                <w:color w:val="auto"/>
                <w:sz w:val="28"/>
                <w:szCs w:val="28"/>
                <w:lang w:eastAsia="zh-CN"/>
              </w:rPr>
              <w:t>）等精神制定。无合法稳定就业的年限、在乡村拥有宅基地使用权和土地承包经营权及以农林牧渔业为主要生活来源均为判断实际生活在乡村的依据</w:t>
            </w:r>
            <w:r>
              <w:rPr>
                <w:rFonts w:hint="eastAsia" w:ascii="仿宋_GB2312" w:hAnsi="仿宋_GB2312" w:eastAsia="仿宋_GB2312" w:cs="仿宋_GB2312"/>
                <w:sz w:val="32"/>
                <w:szCs w:val="32"/>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045" w:type="dxa"/>
            <w:noWrap w:val="0"/>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序号</w:t>
            </w:r>
          </w:p>
        </w:tc>
        <w:tc>
          <w:tcPr>
            <w:tcW w:w="8467" w:type="dxa"/>
            <w:noWrap w:val="0"/>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社会公众的意见建议</w:t>
            </w:r>
          </w:p>
        </w:tc>
        <w:tc>
          <w:tcPr>
            <w:tcW w:w="4666" w:type="dxa"/>
            <w:noWrap w:val="0"/>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意见回复情况说明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0" w:hRule="atLeast"/>
        </w:trPr>
        <w:tc>
          <w:tcPr>
            <w:tcW w:w="1045" w:type="dxa"/>
            <w:noWrap w:val="0"/>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8467" w:type="dxa"/>
            <w:noWrap w:val="0"/>
            <w:vAlign w:val="top"/>
          </w:tcPr>
          <w:p>
            <w:pPr>
              <w:jc w:val="center"/>
              <w:rPr>
                <w:rFonts w:hint="eastAsia" w:ascii="仿宋_GB2312" w:hAnsi="仿宋_GB2312" w:eastAsia="仿宋_GB2312" w:cs="仿宋_GB2312"/>
                <w:sz w:val="32"/>
                <w:szCs w:val="32"/>
                <w:vertAlign w:val="baseline"/>
                <w:lang w:val="en-US" w:eastAsia="zh-CN"/>
              </w:rPr>
            </w:pPr>
          </w:p>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rPr>
              <w:drawing>
                <wp:anchor distT="0" distB="0" distL="114300" distR="114300" simplePos="0" relativeHeight="251662336" behindDoc="0" locked="0" layoutInCell="1" allowOverlap="1">
                  <wp:simplePos x="0" y="0"/>
                  <wp:positionH relativeFrom="column">
                    <wp:posOffset>41275</wp:posOffset>
                  </wp:positionH>
                  <wp:positionV relativeFrom="paragraph">
                    <wp:posOffset>75565</wp:posOffset>
                  </wp:positionV>
                  <wp:extent cx="5148580" cy="3187700"/>
                  <wp:effectExtent l="12700" t="12700" r="20320" b="19050"/>
                  <wp:wrapSquare wrapText="bothSides"/>
                  <wp:docPr id="4"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56"/>
                          <pic:cNvPicPr>
                            <a:picLocks noChangeAspect="1"/>
                          </pic:cNvPicPr>
                        </pic:nvPicPr>
                        <pic:blipFill>
                          <a:blip r:embed="rId8"/>
                          <a:stretch>
                            <a:fillRect/>
                          </a:stretch>
                        </pic:blipFill>
                        <pic:spPr>
                          <a:xfrm>
                            <a:off x="0" y="0"/>
                            <a:ext cx="5148580" cy="3187700"/>
                          </a:xfrm>
                          <a:prstGeom prst="rect">
                            <a:avLst/>
                          </a:prstGeom>
                          <a:noFill/>
                          <a:ln w="12700" cap="flat" cmpd="sng">
                            <a:solidFill>
                              <a:srgbClr val="000000"/>
                            </a:solidFill>
                            <a:prstDash val="solid"/>
                            <a:round/>
                            <a:headEnd type="none" w="med" len="med"/>
                            <a:tailEnd type="none" w="med" len="med"/>
                          </a:ln>
                        </pic:spPr>
                      </pic:pic>
                    </a:graphicData>
                  </a:graphic>
                </wp:anchor>
              </w:drawing>
            </w:r>
          </w:p>
          <w:p>
            <w:pPr>
              <w:jc w:val="center"/>
              <w:rPr>
                <w:rFonts w:hint="eastAsia" w:ascii="仿宋_GB2312" w:hAnsi="仿宋_GB2312" w:eastAsia="仿宋_GB2312" w:cs="仿宋_GB2312"/>
                <w:sz w:val="32"/>
                <w:szCs w:val="32"/>
                <w:vertAlign w:val="baseline"/>
                <w:lang w:val="en-US" w:eastAsia="zh-CN"/>
              </w:rPr>
            </w:pPr>
          </w:p>
        </w:tc>
        <w:tc>
          <w:tcPr>
            <w:tcW w:w="4666" w:type="dxa"/>
            <w:noWrap w:val="0"/>
            <w:vAlign w:val="top"/>
          </w:tcPr>
          <w:p>
            <w:pPr>
              <w:jc w:val="lef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8"/>
                <w:szCs w:val="28"/>
                <w:vertAlign w:val="baseline"/>
                <w:lang w:val="en-US" w:eastAsia="zh-CN"/>
              </w:rPr>
              <w:t>城镇之间迁移，直系亲属互相投靠包括不同县（市、区）之间的投靠。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045" w:type="dxa"/>
            <w:noWrap w:val="0"/>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序号</w:t>
            </w:r>
          </w:p>
        </w:tc>
        <w:tc>
          <w:tcPr>
            <w:tcW w:w="8467" w:type="dxa"/>
            <w:noWrap w:val="0"/>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社会公众的意见建议</w:t>
            </w:r>
          </w:p>
        </w:tc>
        <w:tc>
          <w:tcPr>
            <w:tcW w:w="4666" w:type="dxa"/>
            <w:noWrap w:val="0"/>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意见回复情况说明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6" w:hRule="atLeast"/>
        </w:trPr>
        <w:tc>
          <w:tcPr>
            <w:tcW w:w="1045" w:type="dxa"/>
            <w:noWrap w:val="0"/>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8467" w:type="dxa"/>
            <w:noWrap w:val="0"/>
            <w:vAlign w:val="top"/>
          </w:tcPr>
          <w:p>
            <w:pPr>
              <w:jc w:val="center"/>
              <w:rPr>
                <w:rFonts w:hint="eastAsia" w:ascii="仿宋_GB2312" w:hAnsi="仿宋_GB2312" w:eastAsia="仿宋_GB2312" w:cs="仿宋_GB2312"/>
                <w:sz w:val="32"/>
                <w:szCs w:val="32"/>
                <w:vertAlign w:val="baseline"/>
                <w:lang w:val="en-US" w:eastAsia="zh-CN"/>
              </w:rPr>
            </w:pPr>
            <w:r>
              <w:rPr>
                <w:rFonts w:ascii="宋体" w:hAnsi="宋体" w:eastAsia="宋体" w:cs="宋体"/>
                <w:sz w:val="24"/>
                <w:szCs w:val="24"/>
              </w:rPr>
              <w:drawing>
                <wp:anchor distT="0" distB="0" distL="114300" distR="114300" simplePos="0" relativeHeight="251663360" behindDoc="0" locked="0" layoutInCell="1" allowOverlap="1">
                  <wp:simplePos x="0" y="0"/>
                  <wp:positionH relativeFrom="column">
                    <wp:posOffset>52705</wp:posOffset>
                  </wp:positionH>
                  <wp:positionV relativeFrom="paragraph">
                    <wp:posOffset>318770</wp:posOffset>
                  </wp:positionV>
                  <wp:extent cx="5235575" cy="3627755"/>
                  <wp:effectExtent l="12700" t="12700" r="28575" b="17145"/>
                  <wp:wrapSquare wrapText="bothSides"/>
                  <wp:docPr id="5"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56"/>
                          <pic:cNvPicPr>
                            <a:picLocks noChangeAspect="1"/>
                          </pic:cNvPicPr>
                        </pic:nvPicPr>
                        <pic:blipFill>
                          <a:blip r:embed="rId9"/>
                          <a:stretch>
                            <a:fillRect/>
                          </a:stretch>
                        </pic:blipFill>
                        <pic:spPr>
                          <a:xfrm>
                            <a:off x="0" y="0"/>
                            <a:ext cx="5235575" cy="3627755"/>
                          </a:xfrm>
                          <a:prstGeom prst="rect">
                            <a:avLst/>
                          </a:prstGeom>
                          <a:noFill/>
                          <a:ln w="12700" cap="flat" cmpd="sng">
                            <a:solidFill>
                              <a:srgbClr val="000000"/>
                            </a:solidFill>
                            <a:prstDash val="solid"/>
                            <a:round/>
                            <a:headEnd type="none" w="med" len="med"/>
                            <a:tailEnd type="none" w="med" len="med"/>
                          </a:ln>
                        </pic:spPr>
                      </pic:pic>
                    </a:graphicData>
                  </a:graphic>
                </wp:anchor>
              </w:drawing>
            </w:r>
          </w:p>
        </w:tc>
        <w:tc>
          <w:tcPr>
            <w:tcW w:w="4666"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8"/>
                <w:szCs w:val="28"/>
                <w:vertAlign w:val="baseline"/>
                <w:lang w:val="en-US" w:eastAsia="zh-CN"/>
              </w:rPr>
              <w:t>您好，为建立我市城乡有序流动的人口迁徙制度，本次户籍制度改革主要依据</w:t>
            </w:r>
            <w:r>
              <w:rPr>
                <w:rFonts w:hint="eastAsia" w:ascii="仿宋_GB2312" w:hAnsi="仿宋_GB2312" w:eastAsia="仿宋_GB2312" w:cs="仿宋_GB2312"/>
                <w:color w:val="000000"/>
                <w:kern w:val="44"/>
                <w:sz w:val="28"/>
                <w:szCs w:val="28"/>
                <w:u w:val="none"/>
                <w:shd w:val="clear" w:color="auto" w:fill="auto"/>
                <w:lang w:val="en-US" w:eastAsia="zh-CN" w:bidi="ar-SA"/>
              </w:rPr>
              <w:t>《</w:t>
            </w:r>
            <w:r>
              <w:rPr>
                <w:rFonts w:hint="eastAsia" w:ascii="仿宋_GB2312" w:hAnsi="仿宋_GB2312" w:eastAsia="仿宋_GB2312" w:cs="仿宋_GB2312"/>
                <w:color w:val="000000"/>
                <w:sz w:val="28"/>
                <w:szCs w:val="28"/>
                <w:lang w:val="en-US" w:eastAsia="zh-CN"/>
              </w:rPr>
              <w:t>中华人民共和国户口登记条例》</w:t>
            </w:r>
            <w:r>
              <w:rPr>
                <w:rFonts w:hint="eastAsia" w:ascii="仿宋_GB2312" w:hAnsi="仿宋_GB2312" w:eastAsia="仿宋_GB2312" w:cs="仿宋_GB2312"/>
                <w:color w:val="000000"/>
                <w:sz w:val="28"/>
                <w:szCs w:val="28"/>
                <w:lang w:eastAsia="zh-CN"/>
              </w:rPr>
              <w:t>和</w:t>
            </w:r>
            <w:r>
              <w:rPr>
                <w:rFonts w:hint="eastAsia" w:ascii="仿宋_GB2312" w:hAnsi="仿宋_GB2312" w:eastAsia="仿宋_GB2312" w:cs="仿宋_GB2312"/>
                <w:color w:val="auto"/>
                <w:sz w:val="28"/>
                <w:szCs w:val="28"/>
                <w:lang w:eastAsia="zh-CN"/>
              </w:rPr>
              <w:t>《广东省人民政府关于印发国家城乡融合发展试验区广东广清接合片区实施方案的通知》（粤府函〔</w:t>
            </w:r>
            <w:r>
              <w:rPr>
                <w:rFonts w:hint="eastAsia" w:ascii="仿宋_GB2312" w:hAnsi="仿宋_GB2312" w:eastAsia="仿宋_GB2312" w:cs="仿宋_GB2312"/>
                <w:color w:val="auto"/>
                <w:sz w:val="28"/>
                <w:szCs w:val="28"/>
                <w:lang w:val="en-US" w:eastAsia="zh-CN"/>
              </w:rPr>
              <w:t>2021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76号</w:t>
            </w:r>
            <w:r>
              <w:rPr>
                <w:rFonts w:hint="eastAsia" w:ascii="仿宋_GB2312" w:hAnsi="仿宋_GB2312" w:eastAsia="仿宋_GB2312" w:cs="仿宋_GB2312"/>
                <w:color w:val="auto"/>
                <w:sz w:val="28"/>
                <w:szCs w:val="28"/>
                <w:lang w:eastAsia="zh-CN"/>
              </w:rPr>
              <w:t>）等精神制定，目前我市提出由城镇迁往乡村的条件为</w:t>
            </w:r>
            <w:r>
              <w:rPr>
                <w:rFonts w:hint="eastAsia" w:ascii="仿宋_GB2312" w:hAnsi="仿宋_GB2312" w:eastAsia="仿宋_GB2312" w:cs="仿宋_GB2312"/>
                <w:sz w:val="28"/>
                <w:szCs w:val="28"/>
                <w:lang w:eastAsia="zh-CN"/>
              </w:rPr>
              <w:t>《清远市人民政府关于进一步放宽户口迁移条件的实施意见（稿）》</w:t>
            </w:r>
            <w:r>
              <w:rPr>
                <w:rFonts w:hint="eastAsia" w:ascii="仿宋_GB2312" w:hAnsi="仿宋_GB2312" w:eastAsia="仿宋_GB2312" w:cs="仿宋_GB2312"/>
                <w:color w:val="auto"/>
                <w:sz w:val="28"/>
                <w:szCs w:val="28"/>
                <w:lang w:eastAsia="zh-CN"/>
              </w:rPr>
              <w:t>的所涉及的四类情形，其他情形暂无开放。</w:t>
            </w:r>
          </w:p>
        </w:tc>
      </w:tr>
    </w:tbl>
    <w:p>
      <w:pPr>
        <w:ind w:firstLine="640" w:firstLineChars="200"/>
        <w:jc w:val="left"/>
        <w:rPr>
          <w:rFonts w:hint="default" w:ascii="仿宋_GB2312" w:hAnsi="仿宋_GB2312" w:eastAsia="仿宋_GB2312" w:cs="仿宋_GB2312"/>
          <w:sz w:val="32"/>
          <w:szCs w:val="32"/>
          <w:lang w:val="en-US" w:eastAsia="zh-CN"/>
        </w:rPr>
      </w:pPr>
    </w:p>
    <w:sectPr>
      <w:footerReference r:id="rId3" w:type="default"/>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B295A"/>
    <w:rsid w:val="0BA278F7"/>
    <w:rsid w:val="172E5D44"/>
    <w:rsid w:val="230B2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2021-07-20T02:03:00Z</dcterms:created>
  <dc:creator>户政科</dc:creator>
  <cp:lastModifiedBy>Lenovo</cp:lastModifiedBy>
  <cp:lastPrinted>2021-07-20T02:11:00Z</cp:lastPrinted>
  <dcterms:modified xsi:type="dcterms:W3CDTF">2021-07-21T08:27:16Z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64DB954AA439417E86D9D273B4F6A97D</vt:lpwstr>
  </property>
</Properties>
</file>