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4D9" w:rsidRDefault="002C4D0F">
      <w:pPr>
        <w:spacing w:line="560" w:lineRule="exact"/>
        <w:jc w:val="center"/>
        <w:rPr>
          <w:rFonts w:ascii="仿宋" w:eastAsia="仿宋" w:hAnsi="仿宋"/>
          <w:b/>
          <w:sz w:val="32"/>
          <w:szCs w:val="32"/>
        </w:rPr>
      </w:pPr>
      <w:r>
        <w:rPr>
          <w:rFonts w:ascii="仿宋" w:eastAsia="仿宋" w:hAnsi="仿宋" w:hint="eastAsia"/>
          <w:b/>
          <w:sz w:val="32"/>
          <w:szCs w:val="32"/>
        </w:rPr>
        <w:t>清远市财政局20</w:t>
      </w:r>
      <w:r>
        <w:rPr>
          <w:rFonts w:ascii="仿宋" w:eastAsia="仿宋" w:hAnsi="仿宋"/>
          <w:b/>
          <w:sz w:val="32"/>
          <w:szCs w:val="32"/>
        </w:rPr>
        <w:t>20</w:t>
      </w:r>
      <w:r>
        <w:rPr>
          <w:rFonts w:ascii="仿宋" w:eastAsia="仿宋" w:hAnsi="仿宋" w:hint="eastAsia"/>
          <w:b/>
          <w:sz w:val="32"/>
          <w:szCs w:val="32"/>
        </w:rPr>
        <w:t>年度财政支出重点项目</w:t>
      </w:r>
    </w:p>
    <w:p w:rsidR="009344D9" w:rsidRDefault="002C4D0F">
      <w:pPr>
        <w:spacing w:afterLines="100" w:after="408" w:line="560" w:lineRule="exact"/>
        <w:jc w:val="center"/>
        <w:rPr>
          <w:rFonts w:ascii="仿宋" w:eastAsia="仿宋" w:hAnsi="仿宋"/>
          <w:b/>
          <w:sz w:val="32"/>
          <w:szCs w:val="32"/>
        </w:rPr>
      </w:pPr>
      <w:r>
        <w:rPr>
          <w:rFonts w:ascii="仿宋" w:eastAsia="仿宋" w:hAnsi="仿宋" w:hint="eastAsia"/>
          <w:b/>
          <w:sz w:val="32"/>
          <w:szCs w:val="32"/>
        </w:rPr>
        <w:t>绩效评价报告</w:t>
      </w:r>
    </w:p>
    <w:tbl>
      <w:tblPr>
        <w:tblW w:w="99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60"/>
        <w:gridCol w:w="2551"/>
        <w:gridCol w:w="1276"/>
        <w:gridCol w:w="283"/>
        <w:gridCol w:w="1560"/>
        <w:gridCol w:w="1487"/>
      </w:tblGrid>
      <w:tr w:rsidR="009344D9">
        <w:trPr>
          <w:trHeight w:val="603"/>
        </w:trPr>
        <w:tc>
          <w:tcPr>
            <w:tcW w:w="1276" w:type="dxa"/>
            <w:vAlign w:val="center"/>
          </w:tcPr>
          <w:p w:rsidR="009344D9" w:rsidRDefault="002C4D0F">
            <w:pPr>
              <w:spacing w:line="240" w:lineRule="auto"/>
              <w:rPr>
                <w:rFonts w:ascii="仿宋" w:eastAsia="仿宋" w:hAnsi="仿宋"/>
                <w:b/>
                <w:bCs/>
                <w:sz w:val="24"/>
                <w:szCs w:val="24"/>
              </w:rPr>
            </w:pPr>
            <w:r>
              <w:rPr>
                <w:rFonts w:ascii="仿宋" w:eastAsia="仿宋" w:hAnsi="仿宋" w:cs="仿宋" w:hint="eastAsia"/>
                <w:b/>
                <w:bCs/>
                <w:sz w:val="24"/>
                <w:szCs w:val="24"/>
              </w:rPr>
              <w:t>项目名称</w:t>
            </w:r>
          </w:p>
        </w:tc>
        <w:tc>
          <w:tcPr>
            <w:tcW w:w="4111" w:type="dxa"/>
            <w:gridSpan w:val="2"/>
            <w:vAlign w:val="center"/>
          </w:tcPr>
          <w:p w:rsidR="009344D9" w:rsidRDefault="002C4D0F">
            <w:pPr>
              <w:pStyle w:val="p0"/>
              <w:rPr>
                <w:rFonts w:ascii="仿宋" w:eastAsia="仿宋" w:hAnsi="仿宋"/>
              </w:rPr>
            </w:pPr>
            <w:r>
              <w:rPr>
                <w:rFonts w:ascii="仿宋" w:eastAsia="仿宋" w:hAnsi="仿宋" w:hint="eastAsia"/>
              </w:rPr>
              <w:t>清远市激励科技创新十条（第六条）奖励省级新型研发机构</w:t>
            </w:r>
          </w:p>
        </w:tc>
        <w:tc>
          <w:tcPr>
            <w:tcW w:w="1276" w:type="dxa"/>
            <w:vAlign w:val="center"/>
          </w:tcPr>
          <w:p w:rsidR="009344D9" w:rsidRDefault="002C4D0F">
            <w:pPr>
              <w:pStyle w:val="p0"/>
              <w:rPr>
                <w:rFonts w:ascii="仿宋" w:eastAsia="仿宋" w:hAnsi="仿宋"/>
                <w:b/>
                <w:bCs/>
                <w:sz w:val="24"/>
                <w:szCs w:val="24"/>
              </w:rPr>
            </w:pPr>
            <w:r>
              <w:rPr>
                <w:rFonts w:ascii="仿宋" w:eastAsia="仿宋" w:hAnsi="仿宋" w:cs="仿宋" w:hint="eastAsia"/>
                <w:b/>
                <w:bCs/>
                <w:sz w:val="24"/>
                <w:szCs w:val="24"/>
              </w:rPr>
              <w:t>项目单位</w:t>
            </w:r>
          </w:p>
        </w:tc>
        <w:tc>
          <w:tcPr>
            <w:tcW w:w="3330" w:type="dxa"/>
            <w:gridSpan w:val="3"/>
            <w:vAlign w:val="center"/>
          </w:tcPr>
          <w:p w:rsidR="009344D9" w:rsidRDefault="002C4D0F">
            <w:pPr>
              <w:pStyle w:val="p0"/>
              <w:rPr>
                <w:rFonts w:ascii="仿宋" w:eastAsia="仿宋" w:hAnsi="仿宋"/>
              </w:rPr>
            </w:pPr>
            <w:r>
              <w:rPr>
                <w:rFonts w:ascii="仿宋" w:eastAsia="仿宋" w:hAnsi="仿宋" w:hint="eastAsia"/>
              </w:rPr>
              <w:t>清远市科技局</w:t>
            </w:r>
          </w:p>
        </w:tc>
      </w:tr>
      <w:tr w:rsidR="009344D9">
        <w:tc>
          <w:tcPr>
            <w:tcW w:w="1276" w:type="dxa"/>
            <w:vAlign w:val="center"/>
          </w:tcPr>
          <w:p w:rsidR="009344D9" w:rsidRDefault="002C4D0F">
            <w:pPr>
              <w:spacing w:line="240" w:lineRule="auto"/>
              <w:rPr>
                <w:rFonts w:ascii="仿宋" w:eastAsia="仿宋" w:hAnsi="仿宋"/>
                <w:b/>
                <w:bCs/>
                <w:sz w:val="24"/>
                <w:szCs w:val="24"/>
              </w:rPr>
            </w:pPr>
            <w:r>
              <w:rPr>
                <w:rFonts w:ascii="仿宋" w:eastAsia="仿宋" w:hAnsi="仿宋" w:cs="仿宋" w:hint="eastAsia"/>
                <w:b/>
                <w:bCs/>
                <w:sz w:val="24"/>
                <w:szCs w:val="24"/>
              </w:rPr>
              <w:t>预算金额</w:t>
            </w:r>
          </w:p>
        </w:tc>
        <w:tc>
          <w:tcPr>
            <w:tcW w:w="4111" w:type="dxa"/>
            <w:gridSpan w:val="2"/>
            <w:vAlign w:val="center"/>
          </w:tcPr>
          <w:p w:rsidR="009344D9" w:rsidRDefault="002C4D0F">
            <w:pPr>
              <w:pStyle w:val="p0"/>
              <w:rPr>
                <w:rFonts w:ascii="仿宋" w:eastAsia="仿宋" w:hAnsi="仿宋"/>
              </w:rPr>
            </w:pPr>
            <w:r>
              <w:rPr>
                <w:rFonts w:ascii="仿宋" w:eastAsia="仿宋" w:hAnsi="仿宋"/>
              </w:rPr>
              <w:t>900.00</w:t>
            </w:r>
            <w:r>
              <w:rPr>
                <w:rFonts w:ascii="仿宋" w:eastAsia="仿宋" w:hAnsi="仿宋" w:hint="eastAsia"/>
              </w:rPr>
              <w:t>万元</w:t>
            </w:r>
          </w:p>
        </w:tc>
        <w:tc>
          <w:tcPr>
            <w:tcW w:w="1276" w:type="dxa"/>
            <w:vAlign w:val="center"/>
          </w:tcPr>
          <w:p w:rsidR="009344D9" w:rsidRDefault="002C4D0F">
            <w:pPr>
              <w:pStyle w:val="p0"/>
              <w:rPr>
                <w:rFonts w:ascii="仿宋" w:eastAsia="仿宋" w:hAnsi="仿宋"/>
                <w:b/>
                <w:bCs/>
                <w:sz w:val="24"/>
                <w:szCs w:val="24"/>
              </w:rPr>
            </w:pPr>
            <w:r>
              <w:rPr>
                <w:rFonts w:ascii="仿宋" w:eastAsia="仿宋" w:hAnsi="仿宋" w:cs="仿宋" w:hint="eastAsia"/>
                <w:b/>
                <w:bCs/>
                <w:sz w:val="24"/>
                <w:szCs w:val="24"/>
              </w:rPr>
              <w:t>评价时段</w:t>
            </w:r>
          </w:p>
        </w:tc>
        <w:tc>
          <w:tcPr>
            <w:tcW w:w="3330" w:type="dxa"/>
            <w:gridSpan w:val="3"/>
            <w:vAlign w:val="center"/>
          </w:tcPr>
          <w:p w:rsidR="009344D9" w:rsidRDefault="002C4D0F">
            <w:pPr>
              <w:pStyle w:val="p0"/>
              <w:spacing w:line="360" w:lineRule="auto"/>
              <w:rPr>
                <w:rFonts w:ascii="仿宋" w:eastAsia="仿宋" w:hAnsi="仿宋"/>
                <w:sz w:val="24"/>
                <w:szCs w:val="24"/>
              </w:rPr>
            </w:pPr>
            <w:r>
              <w:rPr>
                <w:rFonts w:ascii="仿宋" w:eastAsia="仿宋" w:hAnsi="仿宋" w:cs="仿宋"/>
                <w:sz w:val="24"/>
                <w:szCs w:val="24"/>
              </w:rPr>
              <w:t>2020</w:t>
            </w:r>
            <w:r>
              <w:rPr>
                <w:rFonts w:ascii="仿宋" w:eastAsia="仿宋" w:hAnsi="仿宋" w:cs="仿宋" w:hint="eastAsia"/>
                <w:sz w:val="24"/>
                <w:szCs w:val="24"/>
              </w:rPr>
              <w:t>年</w:t>
            </w:r>
            <w:r>
              <w:rPr>
                <w:rFonts w:ascii="仿宋" w:eastAsia="仿宋" w:hAnsi="仿宋" w:cs="仿宋"/>
                <w:sz w:val="24"/>
                <w:szCs w:val="24"/>
              </w:rPr>
              <w:t>1</w:t>
            </w:r>
            <w:r>
              <w:rPr>
                <w:rFonts w:ascii="仿宋" w:eastAsia="仿宋" w:hAnsi="仿宋" w:cs="仿宋" w:hint="eastAsia"/>
                <w:sz w:val="24"/>
                <w:szCs w:val="24"/>
              </w:rPr>
              <w:t>月</w:t>
            </w:r>
            <w:r>
              <w:rPr>
                <w:rFonts w:ascii="仿宋" w:eastAsia="仿宋" w:hAnsi="仿宋" w:cs="仿宋"/>
                <w:sz w:val="24"/>
                <w:szCs w:val="24"/>
              </w:rPr>
              <w:t>1</w:t>
            </w:r>
            <w:r>
              <w:rPr>
                <w:rFonts w:ascii="仿宋" w:eastAsia="仿宋" w:hAnsi="仿宋" w:cs="仿宋" w:hint="eastAsia"/>
                <w:sz w:val="24"/>
                <w:szCs w:val="24"/>
              </w:rPr>
              <w:t>日至12月31日</w:t>
            </w:r>
          </w:p>
        </w:tc>
      </w:tr>
      <w:tr w:rsidR="009344D9">
        <w:tc>
          <w:tcPr>
            <w:tcW w:w="1276" w:type="dxa"/>
            <w:vAlign w:val="center"/>
          </w:tcPr>
          <w:p w:rsidR="009344D9" w:rsidRDefault="002C4D0F">
            <w:pPr>
              <w:spacing w:line="240" w:lineRule="auto"/>
              <w:rPr>
                <w:rFonts w:ascii="仿宋" w:eastAsia="仿宋" w:hAnsi="仿宋"/>
                <w:b/>
                <w:bCs/>
                <w:sz w:val="24"/>
                <w:szCs w:val="24"/>
              </w:rPr>
            </w:pPr>
            <w:r>
              <w:rPr>
                <w:rFonts w:ascii="仿宋" w:eastAsia="仿宋" w:hAnsi="仿宋" w:cs="仿宋" w:hint="eastAsia"/>
                <w:b/>
                <w:bCs/>
                <w:sz w:val="24"/>
                <w:szCs w:val="24"/>
              </w:rPr>
              <w:t>评审专家</w:t>
            </w:r>
          </w:p>
        </w:tc>
        <w:tc>
          <w:tcPr>
            <w:tcW w:w="4111" w:type="dxa"/>
            <w:gridSpan w:val="2"/>
            <w:vAlign w:val="center"/>
          </w:tcPr>
          <w:p w:rsidR="009344D9" w:rsidRDefault="000F5AAC">
            <w:pPr>
              <w:pStyle w:val="p0"/>
              <w:rPr>
                <w:rFonts w:ascii="仿宋" w:eastAsia="仿宋" w:hAnsi="仿宋"/>
              </w:rPr>
            </w:pPr>
            <w:r w:rsidRPr="000F5AAC">
              <w:rPr>
                <w:rFonts w:ascii="仿宋" w:eastAsia="仿宋" w:hAnsi="仿宋" w:hint="eastAsia"/>
              </w:rPr>
              <w:t>曹建云</w:t>
            </w:r>
            <w:bookmarkStart w:id="0" w:name="_GoBack"/>
            <w:bookmarkEnd w:id="0"/>
          </w:p>
        </w:tc>
        <w:tc>
          <w:tcPr>
            <w:tcW w:w="1276" w:type="dxa"/>
            <w:vAlign w:val="center"/>
          </w:tcPr>
          <w:p w:rsidR="009344D9" w:rsidRDefault="002C4D0F">
            <w:pPr>
              <w:pStyle w:val="p0"/>
              <w:rPr>
                <w:rFonts w:ascii="仿宋" w:eastAsia="仿宋" w:hAnsi="仿宋"/>
                <w:b/>
                <w:bCs/>
                <w:sz w:val="24"/>
                <w:szCs w:val="24"/>
              </w:rPr>
            </w:pPr>
            <w:r>
              <w:rPr>
                <w:rFonts w:ascii="仿宋" w:eastAsia="仿宋" w:hAnsi="仿宋" w:cs="仿宋" w:hint="eastAsia"/>
                <w:b/>
                <w:bCs/>
                <w:sz w:val="24"/>
                <w:szCs w:val="24"/>
              </w:rPr>
              <w:t>评价日期</w:t>
            </w:r>
          </w:p>
        </w:tc>
        <w:tc>
          <w:tcPr>
            <w:tcW w:w="3330" w:type="dxa"/>
            <w:gridSpan w:val="3"/>
            <w:vAlign w:val="center"/>
          </w:tcPr>
          <w:p w:rsidR="009344D9" w:rsidRDefault="002C4D0F">
            <w:pPr>
              <w:pStyle w:val="p0"/>
              <w:spacing w:line="360" w:lineRule="auto"/>
              <w:rPr>
                <w:rFonts w:ascii="仿宋" w:eastAsia="仿宋" w:hAnsi="仿宋"/>
                <w:sz w:val="24"/>
                <w:szCs w:val="24"/>
              </w:rPr>
            </w:pPr>
            <w:r>
              <w:rPr>
                <w:rFonts w:ascii="仿宋" w:eastAsia="仿宋" w:hAnsi="仿宋" w:hint="eastAsia"/>
                <w:sz w:val="24"/>
                <w:szCs w:val="24"/>
              </w:rPr>
              <w:t>20</w:t>
            </w:r>
            <w:r>
              <w:rPr>
                <w:rFonts w:ascii="仿宋" w:eastAsia="仿宋" w:hAnsi="仿宋"/>
                <w:sz w:val="24"/>
                <w:szCs w:val="24"/>
              </w:rPr>
              <w:t>21</w:t>
            </w:r>
            <w:r>
              <w:rPr>
                <w:rFonts w:ascii="仿宋" w:eastAsia="仿宋" w:hAnsi="仿宋" w:hint="eastAsia"/>
                <w:sz w:val="24"/>
                <w:szCs w:val="24"/>
              </w:rPr>
              <w:t>年</w:t>
            </w:r>
            <w:r>
              <w:rPr>
                <w:rFonts w:ascii="仿宋" w:eastAsia="仿宋" w:hAnsi="仿宋"/>
                <w:sz w:val="24"/>
                <w:szCs w:val="24"/>
              </w:rPr>
              <w:t>7</w:t>
            </w:r>
            <w:r>
              <w:rPr>
                <w:rFonts w:ascii="仿宋" w:eastAsia="仿宋" w:hAnsi="仿宋" w:hint="eastAsia"/>
                <w:sz w:val="24"/>
                <w:szCs w:val="24"/>
              </w:rPr>
              <w:t>月</w:t>
            </w:r>
          </w:p>
        </w:tc>
      </w:tr>
      <w:tr w:rsidR="009344D9">
        <w:trPr>
          <w:trHeight w:val="586"/>
        </w:trPr>
        <w:tc>
          <w:tcPr>
            <w:tcW w:w="1276" w:type="dxa"/>
            <w:vAlign w:val="center"/>
          </w:tcPr>
          <w:p w:rsidR="009344D9" w:rsidRDefault="002C4D0F">
            <w:pPr>
              <w:spacing w:line="240" w:lineRule="auto"/>
              <w:rPr>
                <w:rFonts w:ascii="仿宋" w:eastAsia="仿宋" w:hAnsi="仿宋"/>
                <w:b/>
                <w:bCs/>
                <w:sz w:val="24"/>
                <w:szCs w:val="24"/>
              </w:rPr>
            </w:pPr>
            <w:r>
              <w:rPr>
                <w:rFonts w:ascii="仿宋" w:eastAsia="仿宋" w:hAnsi="仿宋" w:cs="仿宋" w:hint="eastAsia"/>
                <w:b/>
                <w:bCs/>
                <w:sz w:val="24"/>
                <w:szCs w:val="24"/>
              </w:rPr>
              <w:t>评价机构</w:t>
            </w:r>
          </w:p>
        </w:tc>
        <w:tc>
          <w:tcPr>
            <w:tcW w:w="8717" w:type="dxa"/>
            <w:gridSpan w:val="6"/>
            <w:vAlign w:val="center"/>
          </w:tcPr>
          <w:p w:rsidR="009344D9" w:rsidRDefault="002C4D0F">
            <w:pPr>
              <w:pStyle w:val="p0"/>
              <w:rPr>
                <w:rFonts w:ascii="仿宋" w:eastAsia="仿宋" w:hAnsi="仿宋"/>
                <w:sz w:val="24"/>
                <w:szCs w:val="24"/>
              </w:rPr>
            </w:pPr>
            <w:r>
              <w:rPr>
                <w:rFonts w:ascii="仿宋" w:eastAsia="仿宋" w:hAnsi="仿宋" w:cs="仿宋" w:hint="eastAsia"/>
                <w:sz w:val="24"/>
                <w:szCs w:val="24"/>
              </w:rPr>
              <w:t>广东中大管理咨询集团股份有限公司</w:t>
            </w:r>
          </w:p>
        </w:tc>
      </w:tr>
      <w:tr w:rsidR="009344D9">
        <w:trPr>
          <w:trHeight w:val="698"/>
        </w:trPr>
        <w:tc>
          <w:tcPr>
            <w:tcW w:w="1276" w:type="dxa"/>
            <w:vMerge w:val="restart"/>
            <w:vAlign w:val="center"/>
          </w:tcPr>
          <w:p w:rsidR="009344D9" w:rsidRDefault="002C4D0F">
            <w:pPr>
              <w:jc w:val="center"/>
              <w:rPr>
                <w:rFonts w:ascii="仿宋" w:eastAsia="仿宋" w:hAnsi="仿宋"/>
                <w:b/>
                <w:bCs/>
                <w:sz w:val="24"/>
                <w:szCs w:val="24"/>
              </w:rPr>
            </w:pPr>
            <w:r>
              <w:rPr>
                <w:rFonts w:ascii="仿宋" w:eastAsia="仿宋" w:hAnsi="仿宋" w:cs="仿宋" w:hint="eastAsia"/>
                <w:b/>
                <w:bCs/>
                <w:sz w:val="24"/>
                <w:szCs w:val="24"/>
              </w:rPr>
              <w:t>一、关键结论</w:t>
            </w:r>
          </w:p>
        </w:tc>
        <w:tc>
          <w:tcPr>
            <w:tcW w:w="8717" w:type="dxa"/>
            <w:gridSpan w:val="6"/>
            <w:tcBorders>
              <w:bottom w:val="single" w:sz="4" w:space="0" w:color="auto"/>
            </w:tcBorders>
            <w:vAlign w:val="center"/>
          </w:tcPr>
          <w:p w:rsidR="009344D9" w:rsidRDefault="002C4D0F">
            <w:pPr>
              <w:widowControl/>
              <w:autoSpaceDN w:val="0"/>
              <w:rPr>
                <w:rFonts w:ascii="仿宋" w:eastAsia="仿宋" w:hAnsi="仿宋"/>
                <w:color w:val="FF0000"/>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综合评价结果：得分（</w:t>
            </w:r>
            <w:r>
              <w:rPr>
                <w:rFonts w:ascii="仿宋" w:eastAsia="仿宋" w:hAnsi="仿宋" w:cs="仿宋"/>
                <w:b/>
                <w:kern w:val="0"/>
                <w:sz w:val="24"/>
                <w:szCs w:val="24"/>
              </w:rPr>
              <w:t>78.5</w:t>
            </w:r>
            <w:r>
              <w:rPr>
                <w:rFonts w:ascii="仿宋" w:eastAsia="仿宋" w:hAnsi="仿宋" w:cs="仿宋"/>
                <w:kern w:val="0"/>
                <w:sz w:val="24"/>
                <w:szCs w:val="24"/>
              </w:rPr>
              <w:t>）</w:t>
            </w:r>
            <w:r>
              <w:rPr>
                <w:rFonts w:ascii="仿宋" w:eastAsia="仿宋" w:hAnsi="仿宋" w:cs="仿宋" w:hint="eastAsia"/>
                <w:kern w:val="0"/>
                <w:sz w:val="24"/>
                <w:szCs w:val="24"/>
              </w:rPr>
              <w:t>，绩效</w:t>
            </w:r>
            <w:r>
              <w:rPr>
                <w:rFonts w:ascii="仿宋" w:eastAsia="仿宋" w:hAnsi="仿宋" w:cs="仿宋"/>
                <w:kern w:val="0"/>
                <w:sz w:val="24"/>
                <w:szCs w:val="24"/>
              </w:rPr>
              <w:t>等级（</w:t>
            </w:r>
            <w:r>
              <w:rPr>
                <w:rFonts w:ascii="仿宋" w:eastAsia="仿宋" w:hAnsi="仿宋" w:cs="仿宋" w:hint="eastAsia"/>
                <w:b/>
                <w:bCs/>
                <w:kern w:val="0"/>
                <w:sz w:val="24"/>
                <w:szCs w:val="24"/>
              </w:rPr>
              <w:t>中</w:t>
            </w:r>
            <w:r>
              <w:rPr>
                <w:rFonts w:ascii="仿宋" w:eastAsia="仿宋" w:hAnsi="仿宋" w:cs="仿宋"/>
                <w:kern w:val="0"/>
                <w:sz w:val="24"/>
                <w:szCs w:val="24"/>
              </w:rPr>
              <w:t>）</w:t>
            </w:r>
          </w:p>
        </w:tc>
      </w:tr>
      <w:tr w:rsidR="009344D9">
        <w:trPr>
          <w:trHeight w:val="624"/>
        </w:trPr>
        <w:tc>
          <w:tcPr>
            <w:tcW w:w="1276" w:type="dxa"/>
            <w:vMerge/>
            <w:vAlign w:val="center"/>
          </w:tcPr>
          <w:p w:rsidR="009344D9" w:rsidRDefault="009344D9">
            <w:pPr>
              <w:jc w:val="center"/>
              <w:rPr>
                <w:rFonts w:ascii="仿宋" w:eastAsia="仿宋" w:hAnsi="仿宋"/>
                <w:b/>
                <w:bCs/>
                <w:sz w:val="28"/>
                <w:szCs w:val="28"/>
              </w:rPr>
            </w:pPr>
          </w:p>
        </w:tc>
        <w:tc>
          <w:tcPr>
            <w:tcW w:w="8717" w:type="dxa"/>
            <w:gridSpan w:val="6"/>
          </w:tcPr>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项目绩效概述</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（1）项目产出</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①项目共计申请专利5</w:t>
            </w:r>
            <w:r>
              <w:rPr>
                <w:rFonts w:ascii="仿宋" w:eastAsia="仿宋" w:hAnsi="仿宋" w:cs="仿宋"/>
                <w:kern w:val="0"/>
                <w:sz w:val="24"/>
                <w:szCs w:val="24"/>
              </w:rPr>
              <w:t>3</w:t>
            </w:r>
            <w:r>
              <w:rPr>
                <w:rFonts w:ascii="仿宋" w:eastAsia="仿宋" w:hAnsi="仿宋" w:cs="仿宋" w:hint="eastAsia"/>
                <w:kern w:val="0"/>
                <w:sz w:val="24"/>
                <w:szCs w:val="24"/>
              </w:rPr>
              <w:t>项，其中华南师大（清远）科技创新研究院申请专利10项、清远高新华园科技协同创新研究院申请专利43项。</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②引进国内外先进项目团队2</w:t>
            </w:r>
            <w:r>
              <w:rPr>
                <w:rFonts w:ascii="仿宋" w:eastAsia="仿宋" w:hAnsi="仿宋" w:cs="仿宋"/>
                <w:kern w:val="0"/>
                <w:sz w:val="24"/>
                <w:szCs w:val="24"/>
              </w:rPr>
              <w:t>2</w:t>
            </w:r>
            <w:r>
              <w:rPr>
                <w:rFonts w:ascii="仿宋" w:eastAsia="仿宋" w:hAnsi="仿宋" w:cs="仿宋" w:hint="eastAsia"/>
                <w:kern w:val="0"/>
                <w:sz w:val="24"/>
                <w:szCs w:val="24"/>
              </w:rPr>
              <w:t>个。</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③共计发表论文1</w:t>
            </w:r>
            <w:r>
              <w:rPr>
                <w:rFonts w:ascii="仿宋" w:eastAsia="仿宋" w:hAnsi="仿宋" w:cs="仿宋"/>
                <w:kern w:val="0"/>
                <w:sz w:val="24"/>
                <w:szCs w:val="24"/>
              </w:rPr>
              <w:t>4</w:t>
            </w:r>
            <w:r>
              <w:rPr>
                <w:rFonts w:ascii="仿宋" w:eastAsia="仿宋" w:hAnsi="仿宋" w:cs="仿宋" w:hint="eastAsia"/>
                <w:kern w:val="0"/>
                <w:sz w:val="24"/>
                <w:szCs w:val="24"/>
              </w:rPr>
              <w:t>篇，全部为华南师大（清远）科技创新研究院计发表；另外清远高新华园科技协同创新研究院录用未发表2篇。</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④共引进或孵化16个科技企业，其中华南师大（清远）科技创新研究院10个，清远高新华园科技协同创新研究院6个。此外，清远高新华园科技协同创新研究院已被认定为广东省博士工作站和科技专家工作站。</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（2）项目效益</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三家奖励企业产值和销售额合计2875和2405万元，贡献税收</w:t>
            </w:r>
            <w:r>
              <w:rPr>
                <w:rFonts w:ascii="仿宋" w:eastAsia="仿宋" w:hAnsi="仿宋" w:cs="仿宋"/>
                <w:kern w:val="0"/>
                <w:sz w:val="24"/>
                <w:szCs w:val="24"/>
              </w:rPr>
              <w:t>424.13</w:t>
            </w:r>
            <w:r>
              <w:rPr>
                <w:rFonts w:ascii="仿宋" w:eastAsia="仿宋" w:hAnsi="仿宋" w:cs="仿宋" w:hint="eastAsia"/>
                <w:kern w:val="0"/>
                <w:sz w:val="24"/>
                <w:szCs w:val="24"/>
              </w:rPr>
              <w:t>万元；引</w:t>
            </w:r>
            <w:r>
              <w:rPr>
                <w:rFonts w:ascii="仿宋" w:eastAsia="仿宋" w:hAnsi="仿宋" w:cs="仿宋" w:hint="eastAsia"/>
                <w:kern w:val="0"/>
                <w:sz w:val="24"/>
                <w:szCs w:val="24"/>
              </w:rPr>
              <w:lastRenderedPageBreak/>
              <w:t>进本人才</w:t>
            </w:r>
            <w:r>
              <w:rPr>
                <w:rFonts w:ascii="仿宋" w:eastAsia="仿宋" w:hAnsi="仿宋" w:cs="仿宋"/>
                <w:kern w:val="0"/>
                <w:sz w:val="24"/>
                <w:szCs w:val="24"/>
              </w:rPr>
              <w:t>57</w:t>
            </w:r>
            <w:r>
              <w:rPr>
                <w:rFonts w:ascii="仿宋" w:eastAsia="仿宋" w:hAnsi="仿宋" w:cs="仿宋" w:hint="eastAsia"/>
                <w:kern w:val="0"/>
                <w:sz w:val="24"/>
                <w:szCs w:val="24"/>
              </w:rPr>
              <w:t>人；共计转化成果36项。</w:t>
            </w:r>
          </w:p>
        </w:tc>
      </w:tr>
      <w:tr w:rsidR="009344D9">
        <w:trPr>
          <w:trHeight w:val="1784"/>
        </w:trPr>
        <w:tc>
          <w:tcPr>
            <w:tcW w:w="1276" w:type="dxa"/>
            <w:vMerge/>
            <w:vAlign w:val="center"/>
          </w:tcPr>
          <w:p w:rsidR="009344D9" w:rsidRDefault="009344D9">
            <w:pPr>
              <w:jc w:val="center"/>
              <w:rPr>
                <w:rFonts w:ascii="仿宋" w:eastAsia="仿宋" w:hAnsi="仿宋"/>
                <w:b/>
                <w:bCs/>
                <w:sz w:val="24"/>
                <w:szCs w:val="24"/>
              </w:rPr>
            </w:pPr>
          </w:p>
        </w:tc>
        <w:tc>
          <w:tcPr>
            <w:tcW w:w="8717" w:type="dxa"/>
            <w:gridSpan w:val="6"/>
          </w:tcPr>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存在问题</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（1）项目资金情况。</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奖励单位经费支出率不高。项目总预算金额为900万元，实际拨入资金900万元，资金到位率100%，专项资金实际拨付到三家企业各300万元，资金支出率为100%。截至目前，华南师大（清远）科技创新研究院的实际支出为130.94万元，结余169.06万元，奖励资金使用率为43.65%；清远高新华园科技协同创新研究院的实际支出为300万元，奖励资金使用率为100%；清远市智慧农业研究院的实际支出为94.661万元，结余205.339万元，奖励资金使用率为31.55%。</w:t>
            </w:r>
          </w:p>
          <w:p w:rsidR="009344D9" w:rsidRDefault="002C4D0F">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①项目的实施和制度建设有待加强。一是项目专项资金用于奖励三家企业各300万元，但项目单位没有提供立项合同或相关的材料。二是组织管理的制度不完善，没有针对项目开展过程中可能存在的问题，如资金不合理合规使用制定风险管理措施，</w:t>
            </w:r>
            <w:r w:rsidRPr="002C4D0F">
              <w:rPr>
                <w:rFonts w:ascii="仿宋" w:eastAsia="仿宋" w:hAnsi="仿宋" w:hint="eastAsia"/>
                <w:sz w:val="24"/>
                <w:szCs w:val="24"/>
              </w:rPr>
              <w:t>项目单位补充提供了关于印发《清远市科学技术局关于市级科技计划项目管理办法》的通知(清科【2013】59），但是年份太久，没有进行更新</w:t>
            </w:r>
            <w:r>
              <w:rPr>
                <w:rFonts w:ascii="仿宋" w:eastAsia="仿宋" w:hAnsi="仿宋" w:hint="eastAsia"/>
                <w:sz w:val="24"/>
                <w:szCs w:val="24"/>
              </w:rPr>
              <w:t>。</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②项目实施进度略显滞后、后续管理不完善。一是项目单位未明确初审、审定、政策兑现等工作阶段的时间安排，且资金实际奖励到位时间为2020年8月28日，项目进度管理有效性较差。二是项目属于一次性奖励，不涉及项目设备和平台运维。但对于华南师大（清远）科技创新研究院和清远市智慧农业研究院未支出部分资金没有提供后续的工作计划和监管措施。</w:t>
            </w:r>
          </w:p>
          <w:p w:rsidR="009344D9" w:rsidRDefault="002C4D0F">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①设定的绩效目标不全面，没有设定科研成果转化率、人才引进增长率等指标。且基础信息表和入库申报表中评价标准填写错误，填写的不是具体标准。</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②项目产出部分数据需要进一步整理。一是部分数据较为混乱，难以如实反映项目开展的具体产出。例如入库申报表中申请专利指标值为12，实际完成53，但自评报告中填报的实际完成数量为65。另外，论文和人才引进存在同样的问题。二是部分产出的对应关系不明了。如清远高新华园科技协同创新研究院申请专利49项，但其中仅有7项署名为清远高新华园科技协同创新研究院，其余均为其它公司申报的专利，项目单位没有说明其余专利与其之间的关系。三是部分佐证材料不足。例如华南师大（清远）科技创新研究院引进的项目团队以及清远高新华园科技协同创新研究院录用未发表论文的录用证明等。</w:t>
            </w:r>
          </w:p>
          <w:p w:rsidR="009344D9" w:rsidRDefault="002C4D0F">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t>③项目单位提供的数据不足，难以判断项目实施的效果。如经济拉动作用、税收贡献度和科研成果应用转化率计算等必要的数据缺乏。</w:t>
            </w:r>
          </w:p>
        </w:tc>
      </w:tr>
      <w:tr w:rsidR="009344D9">
        <w:trPr>
          <w:trHeight w:val="1682"/>
        </w:trPr>
        <w:tc>
          <w:tcPr>
            <w:tcW w:w="1276" w:type="dxa"/>
            <w:vMerge/>
            <w:vAlign w:val="center"/>
          </w:tcPr>
          <w:p w:rsidR="009344D9" w:rsidRDefault="009344D9">
            <w:pPr>
              <w:jc w:val="center"/>
              <w:rPr>
                <w:rFonts w:ascii="仿宋" w:eastAsia="仿宋" w:hAnsi="仿宋"/>
                <w:b/>
                <w:bCs/>
                <w:sz w:val="24"/>
                <w:szCs w:val="24"/>
              </w:rPr>
            </w:pPr>
          </w:p>
        </w:tc>
        <w:tc>
          <w:tcPr>
            <w:tcW w:w="8717" w:type="dxa"/>
            <w:gridSpan w:val="6"/>
          </w:tcPr>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kern w:val="0"/>
                <w:sz w:val="24"/>
                <w:szCs w:val="24"/>
              </w:rPr>
              <w:t>.</w:t>
            </w:r>
            <w:r>
              <w:rPr>
                <w:rFonts w:ascii="仿宋" w:eastAsia="仿宋" w:hAnsi="仿宋" w:cs="仿宋" w:hint="eastAsia"/>
                <w:kern w:val="0"/>
                <w:sz w:val="24"/>
                <w:szCs w:val="24"/>
              </w:rPr>
              <w:t>改进建议</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（1）项目资金情况。</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督促奖励单位提高资金支出率。华南师大（清远）科技创新研究院奖励入驻团队分配额度150万元，实际支出为0，清远市智慧农业研究院计划三年支出，每年支出1</w:t>
            </w:r>
            <w:r>
              <w:rPr>
                <w:rFonts w:ascii="仿宋" w:eastAsia="仿宋" w:hAnsi="仿宋" w:cs="仿宋"/>
                <w:kern w:val="0"/>
                <w:sz w:val="24"/>
                <w:szCs w:val="24"/>
              </w:rPr>
              <w:t>00</w:t>
            </w:r>
            <w:r>
              <w:rPr>
                <w:rFonts w:ascii="仿宋" w:eastAsia="仿宋" w:hAnsi="仿宋" w:cs="仿宋" w:hint="eastAsia"/>
                <w:kern w:val="0"/>
                <w:sz w:val="24"/>
                <w:szCs w:val="24"/>
              </w:rPr>
              <w:t>万元。对于尚未支出的部分，需要项目单位督促其及时支出。</w:t>
            </w:r>
          </w:p>
          <w:p w:rsidR="009344D9" w:rsidRDefault="002C4D0F">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①进一步加强项目的管理制度建设和制度执行力。提供立项合同或相关的材</w:t>
            </w:r>
            <w:r>
              <w:rPr>
                <w:rFonts w:ascii="仿宋" w:eastAsia="仿宋" w:hAnsi="仿宋" w:hint="eastAsia"/>
                <w:sz w:val="24"/>
                <w:szCs w:val="24"/>
              </w:rPr>
              <w:lastRenderedPageBreak/>
              <w:t>料，制定风险管理措施，提供具体的验收或检查制度、对奖励资金使用的监督管理制度和跟踪监督机制。</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②加大项目的推进和后续管理，提供后续的工作计划和监管措施。</w:t>
            </w:r>
          </w:p>
          <w:p w:rsidR="009344D9" w:rsidRDefault="002C4D0F">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①设定全面的绩效目标和指标，包括科研成果转化率、人才引进增长率等指标。修改绩效目标中的评价标准。</w:t>
            </w:r>
          </w:p>
          <w:p w:rsidR="009344D9" w:rsidRDefault="002C4D0F">
            <w:pPr>
              <w:spacing w:before="120" w:after="120"/>
              <w:ind w:firstLineChars="200" w:firstLine="480"/>
              <w:rPr>
                <w:rFonts w:ascii="仿宋" w:eastAsia="仿宋" w:hAnsi="仿宋"/>
                <w:sz w:val="24"/>
                <w:szCs w:val="24"/>
              </w:rPr>
            </w:pPr>
            <w:r>
              <w:rPr>
                <w:rFonts w:ascii="仿宋" w:eastAsia="仿宋" w:hAnsi="仿宋" w:hint="eastAsia"/>
                <w:sz w:val="24"/>
                <w:szCs w:val="24"/>
              </w:rPr>
              <w:t>②梳理项目产出数据，如实反映项目开展的具体产出。包括申请专利数据、发表论文数量和人才引进的数量，确保基础信息表和自评报告中数据的一致性；提供清远高新华园科技协同创新研究院申请专利中，署名其它公司的专利与该单位的关系；提供必要的佐证材料，包括例如华南师大（清远）科技创新研究院引进的项目团队以及清远高新华园科技协同创新研究院录用未发表论文的录用证明等。</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hint="eastAsia"/>
                <w:sz w:val="24"/>
                <w:szCs w:val="24"/>
              </w:rPr>
              <w:t>③提供项目实施效果相关的数据，包括经济拉动作用、税收贡献度和科研成果应用转化率计算等必要的数据。</w:t>
            </w:r>
          </w:p>
        </w:tc>
      </w:tr>
      <w:tr w:rsidR="009344D9">
        <w:trPr>
          <w:trHeight w:val="699"/>
        </w:trPr>
        <w:tc>
          <w:tcPr>
            <w:tcW w:w="1276" w:type="dxa"/>
            <w:vAlign w:val="center"/>
          </w:tcPr>
          <w:p w:rsidR="009344D9" w:rsidRDefault="002C4D0F">
            <w:pPr>
              <w:jc w:val="center"/>
              <w:rPr>
                <w:rFonts w:ascii="仿宋" w:eastAsia="仿宋" w:hAnsi="仿宋" w:cs="仿宋"/>
                <w:b/>
                <w:bCs/>
                <w:sz w:val="24"/>
                <w:szCs w:val="24"/>
              </w:rPr>
            </w:pPr>
            <w:r>
              <w:rPr>
                <w:rFonts w:ascii="仿宋" w:eastAsia="仿宋" w:hAnsi="仿宋" w:cs="仿宋" w:hint="eastAsia"/>
                <w:b/>
                <w:bCs/>
                <w:sz w:val="24"/>
                <w:szCs w:val="24"/>
              </w:rPr>
              <w:lastRenderedPageBreak/>
              <w:t>二、项目概况</w:t>
            </w:r>
          </w:p>
        </w:tc>
        <w:tc>
          <w:tcPr>
            <w:tcW w:w="8717" w:type="dxa"/>
            <w:gridSpan w:val="6"/>
            <w:vAlign w:val="center"/>
          </w:tcPr>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kern w:val="0"/>
                <w:sz w:val="24"/>
                <w:szCs w:val="24"/>
              </w:rPr>
              <w:t>.</w:t>
            </w:r>
            <w:r>
              <w:rPr>
                <w:rFonts w:ascii="仿宋" w:eastAsia="仿宋" w:hAnsi="仿宋" w:cs="仿宋" w:hint="eastAsia"/>
                <w:kern w:val="0"/>
                <w:sz w:val="24"/>
                <w:szCs w:val="24"/>
              </w:rPr>
              <w:t>立项背景：</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根据《关于下达2019-2020年清远市激励科技创新十条政策有关奖励项目的通知》（清科函</w:t>
            </w:r>
            <w:r>
              <w:rPr>
                <w:rFonts w:ascii="仿宋" w:eastAsia="仿宋" w:hAnsi="仿宋" w:cs="仿宋" w:hint="eastAsia"/>
                <w:kern w:val="0"/>
                <w:sz w:val="24"/>
                <w:szCs w:val="24"/>
              </w:rPr>
              <w:t>﹝2020﹞</w:t>
            </w:r>
            <w:r>
              <w:rPr>
                <w:rFonts w:ascii="仿宋" w:eastAsia="仿宋" w:hAnsi="仿宋" w:hint="eastAsia"/>
                <w:sz w:val="24"/>
                <w:szCs w:val="24"/>
              </w:rPr>
              <w:t>37号）、《关于下达2019-2020年激励科技创新十条政策奖励资金的通知》（清财教</w:t>
            </w:r>
            <w:r>
              <w:rPr>
                <w:rFonts w:ascii="仿宋" w:eastAsia="仿宋" w:hAnsi="仿宋" w:cs="仿宋" w:hint="eastAsia"/>
                <w:kern w:val="0"/>
                <w:sz w:val="24"/>
                <w:szCs w:val="24"/>
              </w:rPr>
              <w:t>﹝2020﹞</w:t>
            </w:r>
            <w:r>
              <w:rPr>
                <w:rFonts w:ascii="仿宋" w:eastAsia="仿宋" w:hAnsi="仿宋" w:hint="eastAsia"/>
                <w:sz w:val="24"/>
                <w:szCs w:val="24"/>
              </w:rPr>
              <w:t>57号）、《2019-2020年度清远市激励科技创新十条政策项目资金分配表》，针对《清远市激励科技创新十条政策》第六条奖励省级新型研发机构专项，2020年度项目资金评价的资金额度为900万元。奖励资金主要用于促进级新型研发机构的建设。通过对新认定新型研发机构的奖励，包括华南师</w:t>
            </w:r>
            <w:r>
              <w:rPr>
                <w:rFonts w:ascii="仿宋" w:eastAsia="仿宋" w:hAnsi="仿宋" w:hint="eastAsia"/>
                <w:sz w:val="24"/>
                <w:szCs w:val="24"/>
              </w:rPr>
              <w:lastRenderedPageBreak/>
              <w:t>大（清远）科技创新研究院、清远高新华园科技协同创新研究院和清远市智慧农业研究院，各奖励3</w:t>
            </w:r>
            <w:r>
              <w:rPr>
                <w:rFonts w:ascii="仿宋" w:eastAsia="仿宋" w:hAnsi="仿宋"/>
                <w:sz w:val="24"/>
                <w:szCs w:val="24"/>
              </w:rPr>
              <w:t>00</w:t>
            </w:r>
            <w:r>
              <w:rPr>
                <w:rFonts w:ascii="仿宋" w:eastAsia="仿宋" w:hAnsi="仿宋" w:hint="eastAsia"/>
                <w:sz w:val="24"/>
                <w:szCs w:val="24"/>
              </w:rPr>
              <w:t>万元。</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项目的开展主要是激发企业创建研发机构的热情、促进企业专利以及软件著作权申请，有效提高企业自主创新能力及市场竞争力。</w:t>
            </w:r>
          </w:p>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申报单位及职能</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项目申报单位为清远市科技局，项目实施内容符合项目申报单位的职能。</w:t>
            </w:r>
          </w:p>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预算金额</w:t>
            </w:r>
          </w:p>
          <w:p w:rsidR="009344D9" w:rsidRDefault="002C4D0F">
            <w:pPr>
              <w:widowControl/>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本</w:t>
            </w:r>
            <w:r>
              <w:rPr>
                <w:rFonts w:ascii="仿宋" w:eastAsia="仿宋" w:hAnsi="仿宋" w:hint="eastAsia"/>
                <w:sz w:val="24"/>
                <w:szCs w:val="24"/>
              </w:rPr>
              <w:t>年度专项资金年初预算总额为</w:t>
            </w:r>
            <w:r>
              <w:rPr>
                <w:rFonts w:ascii="仿宋" w:eastAsia="仿宋" w:hAnsi="仿宋"/>
                <w:sz w:val="24"/>
                <w:szCs w:val="24"/>
              </w:rPr>
              <w:t>900</w:t>
            </w:r>
            <w:r>
              <w:rPr>
                <w:rFonts w:ascii="仿宋" w:eastAsia="仿宋" w:hAnsi="仿宋" w:hint="eastAsia"/>
                <w:sz w:val="24"/>
                <w:szCs w:val="24"/>
              </w:rPr>
              <w:t>万元。</w:t>
            </w:r>
          </w:p>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4.主要内容</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对获得认定为省级新型研发机构资格的企业奖励，三家企业各奖励3</w:t>
            </w:r>
            <w:r>
              <w:rPr>
                <w:rFonts w:ascii="仿宋" w:eastAsia="仿宋" w:hAnsi="仿宋"/>
                <w:sz w:val="24"/>
                <w:szCs w:val="24"/>
              </w:rPr>
              <w:t>00</w:t>
            </w:r>
            <w:r>
              <w:rPr>
                <w:rFonts w:ascii="仿宋" w:eastAsia="仿宋" w:hAnsi="仿宋" w:hint="eastAsia"/>
                <w:sz w:val="24"/>
                <w:szCs w:val="24"/>
              </w:rPr>
              <w:t>万元。</w:t>
            </w:r>
          </w:p>
          <w:p w:rsidR="009344D9" w:rsidRDefault="002C4D0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5</w:t>
            </w:r>
            <w:r>
              <w:rPr>
                <w:rFonts w:ascii="仿宋" w:eastAsia="仿宋" w:hAnsi="仿宋" w:cs="仿宋"/>
                <w:kern w:val="0"/>
                <w:sz w:val="24"/>
                <w:szCs w:val="24"/>
              </w:rPr>
              <w:t>.</w:t>
            </w:r>
            <w:r>
              <w:rPr>
                <w:rFonts w:ascii="仿宋" w:eastAsia="仿宋" w:hAnsi="仿宋" w:cs="仿宋" w:hint="eastAsia"/>
                <w:kern w:val="0"/>
                <w:sz w:val="24"/>
                <w:szCs w:val="24"/>
              </w:rPr>
              <w:t>预期目标</w:t>
            </w:r>
          </w:p>
          <w:p w:rsidR="009344D9" w:rsidRDefault="002C4D0F">
            <w:pPr>
              <w:widowControl/>
              <w:autoSpaceDN w:val="0"/>
              <w:spacing w:after="120"/>
              <w:ind w:firstLineChars="200" w:firstLine="480"/>
              <w:rPr>
                <w:rFonts w:ascii="仿宋" w:eastAsia="仿宋" w:hAnsi="仿宋" w:cs="仿宋"/>
                <w:color w:val="FF0000"/>
                <w:kern w:val="0"/>
                <w:sz w:val="24"/>
                <w:szCs w:val="24"/>
              </w:rPr>
            </w:pPr>
            <w:r>
              <w:rPr>
                <w:rFonts w:ascii="仿宋" w:eastAsia="仿宋" w:hAnsi="仿宋" w:hint="eastAsia"/>
                <w:sz w:val="24"/>
                <w:szCs w:val="24"/>
              </w:rPr>
              <w:t>通过项目实施，促进本地新型研发机构发展：一、开展科技研发。二、科技成果转化。三、科技企业孵化育成。以技术成果为纽带，联合多方资金和团队，积极开展科技型企业的孵化与育成，为地方经济和科技创新发展提供支撑。四、高端人才集聚和培养。吸引重点发展领域高端人才及团队落户广东，培养和造就具有世界水平的科学家。</w:t>
            </w:r>
          </w:p>
        </w:tc>
      </w:tr>
      <w:tr w:rsidR="009344D9">
        <w:trPr>
          <w:trHeight w:val="708"/>
        </w:trPr>
        <w:tc>
          <w:tcPr>
            <w:tcW w:w="1276" w:type="dxa"/>
            <w:vMerge w:val="restart"/>
            <w:vAlign w:val="center"/>
          </w:tcPr>
          <w:p w:rsidR="009344D9" w:rsidRDefault="002C4D0F">
            <w:pPr>
              <w:spacing w:afterLines="50" w:after="204"/>
              <w:jc w:val="center"/>
              <w:rPr>
                <w:rFonts w:ascii="仿宋" w:eastAsia="仿宋" w:hAnsi="仿宋"/>
                <w:b/>
                <w:bCs/>
                <w:sz w:val="24"/>
                <w:szCs w:val="24"/>
              </w:rPr>
            </w:pPr>
            <w:r>
              <w:rPr>
                <w:rFonts w:ascii="仿宋" w:eastAsia="仿宋" w:hAnsi="仿宋" w:cs="仿宋" w:hint="eastAsia"/>
                <w:b/>
                <w:bCs/>
                <w:sz w:val="24"/>
                <w:szCs w:val="24"/>
              </w:rPr>
              <w:lastRenderedPageBreak/>
              <w:t>三、综合评价过程结果</w:t>
            </w:r>
          </w:p>
        </w:tc>
        <w:tc>
          <w:tcPr>
            <w:tcW w:w="1560" w:type="dxa"/>
            <w:vMerge w:val="restart"/>
            <w:vAlign w:val="center"/>
          </w:tcPr>
          <w:p w:rsidR="009344D9" w:rsidRDefault="002C4D0F">
            <w:pPr>
              <w:spacing w:after="120"/>
              <w:jc w:val="left"/>
              <w:rPr>
                <w:rFonts w:ascii="仿宋" w:eastAsia="仿宋" w:hAnsi="仿宋" w:cs="仿宋"/>
                <w:color w:val="000000"/>
                <w:sz w:val="24"/>
                <w:szCs w:val="24"/>
              </w:rPr>
            </w:pPr>
            <w:r>
              <w:rPr>
                <w:rFonts w:ascii="仿宋" w:eastAsia="仿宋" w:hAnsi="仿宋" w:cs="仿宋"/>
                <w:color w:val="000000"/>
                <w:sz w:val="24"/>
                <w:szCs w:val="24"/>
              </w:rPr>
              <w:t>1.</w:t>
            </w:r>
            <w:r>
              <w:rPr>
                <w:rFonts w:ascii="仿宋" w:eastAsia="仿宋" w:hAnsi="仿宋" w:cs="仿宋" w:hint="eastAsia"/>
                <w:color w:val="000000"/>
                <w:sz w:val="24"/>
                <w:szCs w:val="24"/>
              </w:rPr>
              <w:t>资金支出情况</w:t>
            </w:r>
          </w:p>
          <w:p w:rsidR="009344D9" w:rsidRDefault="002C4D0F">
            <w:pPr>
              <w:spacing w:after="120"/>
              <w:jc w:val="left"/>
              <w:rPr>
                <w:rFonts w:ascii="仿宋" w:eastAsia="仿宋" w:hAnsi="仿宋"/>
                <w:color w:val="000000"/>
                <w:sz w:val="24"/>
                <w:szCs w:val="24"/>
              </w:rPr>
            </w:pPr>
            <w:r>
              <w:rPr>
                <w:rFonts w:ascii="仿宋" w:eastAsia="仿宋" w:hAnsi="仿宋" w:cs="仿宋" w:hint="eastAsia"/>
                <w:color w:val="000000"/>
                <w:sz w:val="24"/>
                <w:szCs w:val="24"/>
              </w:rPr>
              <w:t>(金额单位：</w:t>
            </w:r>
            <w:r>
              <w:rPr>
                <w:rFonts w:ascii="仿宋" w:eastAsia="仿宋" w:hAnsi="仿宋" w:cs="仿宋" w:hint="eastAsia"/>
                <w:color w:val="000000"/>
                <w:sz w:val="24"/>
                <w:szCs w:val="24"/>
              </w:rPr>
              <w:lastRenderedPageBreak/>
              <w:t>万元)</w:t>
            </w:r>
          </w:p>
        </w:tc>
        <w:tc>
          <w:tcPr>
            <w:tcW w:w="2551" w:type="dxa"/>
            <w:vAlign w:val="center"/>
          </w:tcPr>
          <w:p w:rsidR="009344D9" w:rsidRDefault="002C4D0F">
            <w:pPr>
              <w:spacing w:before="120" w:after="120" w:line="240" w:lineRule="auto"/>
              <w:jc w:val="center"/>
              <w:rPr>
                <w:rFonts w:ascii="仿宋" w:eastAsia="仿宋" w:hAnsi="仿宋"/>
                <w:sz w:val="24"/>
                <w:szCs w:val="24"/>
              </w:rPr>
            </w:pPr>
            <w:r>
              <w:rPr>
                <w:rFonts w:ascii="仿宋" w:eastAsia="仿宋" w:hAnsi="仿宋" w:hint="eastAsia"/>
                <w:sz w:val="24"/>
                <w:szCs w:val="24"/>
              </w:rPr>
              <w:lastRenderedPageBreak/>
              <w:t>支出明细项</w:t>
            </w:r>
          </w:p>
        </w:tc>
        <w:tc>
          <w:tcPr>
            <w:tcW w:w="1559" w:type="dxa"/>
            <w:gridSpan w:val="2"/>
            <w:vAlign w:val="center"/>
          </w:tcPr>
          <w:p w:rsidR="009344D9" w:rsidRDefault="002C4D0F">
            <w:pPr>
              <w:spacing w:before="120" w:after="120" w:line="240" w:lineRule="auto"/>
              <w:jc w:val="center"/>
              <w:rPr>
                <w:rFonts w:ascii="仿宋" w:eastAsia="仿宋" w:hAnsi="仿宋"/>
                <w:sz w:val="24"/>
                <w:szCs w:val="24"/>
              </w:rPr>
            </w:pPr>
            <w:r>
              <w:rPr>
                <w:rFonts w:ascii="仿宋" w:eastAsia="仿宋" w:hAnsi="仿宋" w:hint="eastAsia"/>
                <w:sz w:val="24"/>
                <w:szCs w:val="24"/>
              </w:rPr>
              <w:t>预算金额</w:t>
            </w:r>
          </w:p>
        </w:tc>
        <w:tc>
          <w:tcPr>
            <w:tcW w:w="1560" w:type="dxa"/>
            <w:vAlign w:val="center"/>
          </w:tcPr>
          <w:p w:rsidR="009344D9" w:rsidRDefault="002C4D0F">
            <w:pPr>
              <w:spacing w:before="120" w:after="120" w:line="240" w:lineRule="auto"/>
              <w:jc w:val="center"/>
              <w:rPr>
                <w:rFonts w:ascii="仿宋" w:eastAsia="仿宋" w:hAnsi="仿宋"/>
                <w:sz w:val="24"/>
                <w:szCs w:val="24"/>
              </w:rPr>
            </w:pPr>
            <w:r>
              <w:rPr>
                <w:rFonts w:ascii="仿宋" w:eastAsia="仿宋" w:hAnsi="仿宋" w:hint="eastAsia"/>
                <w:sz w:val="24"/>
                <w:szCs w:val="24"/>
              </w:rPr>
              <w:t>支出金额</w:t>
            </w:r>
          </w:p>
        </w:tc>
        <w:tc>
          <w:tcPr>
            <w:tcW w:w="1487" w:type="dxa"/>
            <w:vAlign w:val="center"/>
          </w:tcPr>
          <w:p w:rsidR="009344D9" w:rsidRDefault="002C4D0F">
            <w:pPr>
              <w:spacing w:before="120" w:after="120" w:line="240" w:lineRule="auto"/>
              <w:jc w:val="center"/>
              <w:rPr>
                <w:rFonts w:ascii="仿宋" w:eastAsia="仿宋" w:hAnsi="仿宋"/>
                <w:sz w:val="24"/>
                <w:szCs w:val="24"/>
              </w:rPr>
            </w:pPr>
            <w:r>
              <w:rPr>
                <w:rFonts w:ascii="仿宋" w:eastAsia="仿宋" w:hAnsi="仿宋" w:hint="eastAsia"/>
                <w:sz w:val="24"/>
                <w:szCs w:val="24"/>
              </w:rPr>
              <w:t>支出率(%)</w:t>
            </w:r>
          </w:p>
        </w:tc>
      </w:tr>
      <w:tr w:rsidR="009344D9">
        <w:trPr>
          <w:trHeight w:val="692"/>
        </w:trPr>
        <w:tc>
          <w:tcPr>
            <w:tcW w:w="1276" w:type="dxa"/>
            <w:vMerge/>
            <w:vAlign w:val="center"/>
          </w:tcPr>
          <w:p w:rsidR="009344D9" w:rsidRDefault="009344D9">
            <w:pPr>
              <w:jc w:val="center"/>
              <w:rPr>
                <w:rFonts w:ascii="仿宋" w:eastAsia="仿宋" w:hAnsi="仿宋" w:cs="仿宋"/>
                <w:b/>
                <w:bCs/>
                <w:sz w:val="24"/>
                <w:szCs w:val="24"/>
              </w:rPr>
            </w:pPr>
          </w:p>
        </w:tc>
        <w:tc>
          <w:tcPr>
            <w:tcW w:w="1560" w:type="dxa"/>
            <w:vMerge/>
            <w:vAlign w:val="center"/>
          </w:tcPr>
          <w:p w:rsidR="009344D9" w:rsidRDefault="009344D9">
            <w:pPr>
              <w:spacing w:before="120" w:after="120"/>
              <w:jc w:val="left"/>
              <w:rPr>
                <w:rFonts w:ascii="仿宋" w:eastAsia="仿宋" w:hAnsi="仿宋" w:cs="仿宋"/>
                <w:color w:val="000000"/>
                <w:sz w:val="24"/>
                <w:szCs w:val="24"/>
              </w:rPr>
            </w:pPr>
          </w:p>
        </w:tc>
        <w:tc>
          <w:tcPr>
            <w:tcW w:w="2551" w:type="dxa"/>
            <w:vAlign w:val="center"/>
          </w:tcPr>
          <w:p w:rsidR="009344D9" w:rsidRDefault="002C4D0F">
            <w:pPr>
              <w:pStyle w:val="af2"/>
              <w:numPr>
                <w:ilvl w:val="0"/>
                <w:numId w:val="1"/>
              </w:numPr>
              <w:spacing w:before="120" w:after="120" w:line="240" w:lineRule="auto"/>
              <w:ind w:firstLineChars="0"/>
              <w:jc w:val="left"/>
              <w:rPr>
                <w:rFonts w:ascii="仿宋" w:eastAsia="仿宋" w:hAnsi="仿宋"/>
                <w:sz w:val="24"/>
                <w:szCs w:val="24"/>
              </w:rPr>
            </w:pPr>
            <w:r>
              <w:rPr>
                <w:rFonts w:ascii="仿宋" w:eastAsia="仿宋" w:hAnsi="仿宋" w:hint="eastAsia"/>
                <w:sz w:val="24"/>
                <w:szCs w:val="24"/>
              </w:rPr>
              <w:t>三家企业，各奖励3</w:t>
            </w:r>
            <w:r>
              <w:rPr>
                <w:rFonts w:ascii="仿宋" w:eastAsia="仿宋" w:hAnsi="仿宋"/>
                <w:sz w:val="24"/>
                <w:szCs w:val="24"/>
              </w:rPr>
              <w:t>00</w:t>
            </w:r>
            <w:r>
              <w:rPr>
                <w:rFonts w:ascii="仿宋" w:eastAsia="仿宋" w:hAnsi="仿宋" w:hint="eastAsia"/>
                <w:sz w:val="24"/>
                <w:szCs w:val="24"/>
              </w:rPr>
              <w:t>万元</w:t>
            </w:r>
          </w:p>
        </w:tc>
        <w:tc>
          <w:tcPr>
            <w:tcW w:w="1559" w:type="dxa"/>
            <w:gridSpan w:val="2"/>
            <w:vAlign w:val="center"/>
          </w:tcPr>
          <w:p w:rsidR="009344D9" w:rsidRDefault="002C4D0F">
            <w:pPr>
              <w:spacing w:before="120" w:after="120" w:line="240" w:lineRule="auto"/>
              <w:jc w:val="right"/>
              <w:rPr>
                <w:rFonts w:ascii="仿宋" w:eastAsia="仿宋" w:hAnsi="仿宋"/>
                <w:sz w:val="24"/>
                <w:szCs w:val="24"/>
              </w:rPr>
            </w:pPr>
            <w:r>
              <w:rPr>
                <w:rFonts w:ascii="仿宋" w:eastAsia="仿宋" w:hAnsi="仿宋" w:hint="eastAsia"/>
                <w:sz w:val="24"/>
                <w:szCs w:val="24"/>
              </w:rPr>
              <w:t>9</w:t>
            </w:r>
            <w:r>
              <w:rPr>
                <w:rFonts w:ascii="仿宋" w:eastAsia="仿宋" w:hAnsi="仿宋"/>
                <w:sz w:val="24"/>
                <w:szCs w:val="24"/>
              </w:rPr>
              <w:t>00</w:t>
            </w:r>
          </w:p>
        </w:tc>
        <w:tc>
          <w:tcPr>
            <w:tcW w:w="1560" w:type="dxa"/>
            <w:vAlign w:val="center"/>
          </w:tcPr>
          <w:p w:rsidR="009344D9" w:rsidRDefault="002C4D0F">
            <w:pPr>
              <w:spacing w:before="120" w:after="120" w:line="240" w:lineRule="auto"/>
              <w:jc w:val="right"/>
              <w:rPr>
                <w:rFonts w:ascii="仿宋" w:eastAsia="仿宋" w:hAnsi="仿宋"/>
                <w:sz w:val="24"/>
                <w:szCs w:val="24"/>
              </w:rPr>
            </w:pPr>
            <w:r>
              <w:rPr>
                <w:rFonts w:ascii="仿宋" w:eastAsia="仿宋" w:hAnsi="仿宋" w:hint="eastAsia"/>
                <w:sz w:val="24"/>
                <w:szCs w:val="24"/>
              </w:rPr>
              <w:t>9</w:t>
            </w:r>
            <w:r>
              <w:rPr>
                <w:rFonts w:ascii="仿宋" w:eastAsia="仿宋" w:hAnsi="仿宋"/>
                <w:sz w:val="24"/>
                <w:szCs w:val="24"/>
              </w:rPr>
              <w:t>00</w:t>
            </w:r>
          </w:p>
        </w:tc>
        <w:tc>
          <w:tcPr>
            <w:tcW w:w="1487" w:type="dxa"/>
            <w:vAlign w:val="center"/>
          </w:tcPr>
          <w:p w:rsidR="009344D9" w:rsidRDefault="002C4D0F">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9344D9">
        <w:trPr>
          <w:trHeight w:val="495"/>
        </w:trPr>
        <w:tc>
          <w:tcPr>
            <w:tcW w:w="1276" w:type="dxa"/>
            <w:vMerge/>
            <w:vAlign w:val="center"/>
          </w:tcPr>
          <w:p w:rsidR="009344D9" w:rsidRDefault="009344D9">
            <w:pPr>
              <w:jc w:val="center"/>
              <w:rPr>
                <w:rFonts w:ascii="仿宋" w:eastAsia="仿宋" w:hAnsi="仿宋" w:cs="仿宋"/>
                <w:b/>
                <w:bCs/>
                <w:sz w:val="24"/>
                <w:szCs w:val="24"/>
              </w:rPr>
            </w:pPr>
          </w:p>
        </w:tc>
        <w:tc>
          <w:tcPr>
            <w:tcW w:w="1560" w:type="dxa"/>
            <w:vMerge/>
            <w:vAlign w:val="center"/>
          </w:tcPr>
          <w:p w:rsidR="009344D9" w:rsidRDefault="009344D9">
            <w:pPr>
              <w:spacing w:before="120" w:after="120"/>
              <w:jc w:val="left"/>
              <w:rPr>
                <w:rFonts w:ascii="仿宋" w:eastAsia="仿宋" w:hAnsi="仿宋" w:cs="仿宋"/>
                <w:color w:val="000000"/>
                <w:sz w:val="24"/>
                <w:szCs w:val="24"/>
              </w:rPr>
            </w:pPr>
          </w:p>
        </w:tc>
        <w:tc>
          <w:tcPr>
            <w:tcW w:w="2551" w:type="dxa"/>
            <w:vAlign w:val="center"/>
          </w:tcPr>
          <w:p w:rsidR="009344D9" w:rsidRDefault="002C4D0F">
            <w:pPr>
              <w:spacing w:before="120" w:after="120" w:line="240" w:lineRule="auto"/>
              <w:jc w:val="center"/>
              <w:rPr>
                <w:rFonts w:ascii="仿宋" w:eastAsia="仿宋" w:hAnsi="仿宋"/>
                <w:b/>
                <w:sz w:val="24"/>
                <w:szCs w:val="24"/>
              </w:rPr>
            </w:pPr>
            <w:r>
              <w:rPr>
                <w:rFonts w:ascii="仿宋" w:eastAsia="仿宋" w:hAnsi="仿宋" w:hint="eastAsia"/>
                <w:b/>
                <w:sz w:val="24"/>
                <w:szCs w:val="24"/>
              </w:rPr>
              <w:t>合计</w:t>
            </w:r>
          </w:p>
        </w:tc>
        <w:tc>
          <w:tcPr>
            <w:tcW w:w="1559" w:type="dxa"/>
            <w:gridSpan w:val="2"/>
            <w:vAlign w:val="center"/>
          </w:tcPr>
          <w:p w:rsidR="009344D9" w:rsidRDefault="002C4D0F">
            <w:pPr>
              <w:spacing w:before="120" w:after="120" w:line="240" w:lineRule="auto"/>
              <w:jc w:val="right"/>
              <w:rPr>
                <w:rFonts w:ascii="仿宋" w:eastAsia="仿宋" w:hAnsi="仿宋"/>
                <w:sz w:val="24"/>
                <w:szCs w:val="24"/>
              </w:rPr>
            </w:pPr>
            <w:r>
              <w:rPr>
                <w:rFonts w:ascii="仿宋" w:eastAsia="仿宋" w:hAnsi="仿宋" w:hint="eastAsia"/>
                <w:sz w:val="24"/>
                <w:szCs w:val="24"/>
              </w:rPr>
              <w:t>9</w:t>
            </w:r>
            <w:r>
              <w:rPr>
                <w:rFonts w:ascii="仿宋" w:eastAsia="仿宋" w:hAnsi="仿宋"/>
                <w:sz w:val="24"/>
                <w:szCs w:val="24"/>
              </w:rPr>
              <w:t>00</w:t>
            </w:r>
          </w:p>
        </w:tc>
        <w:tc>
          <w:tcPr>
            <w:tcW w:w="1560" w:type="dxa"/>
            <w:vAlign w:val="center"/>
          </w:tcPr>
          <w:p w:rsidR="009344D9" w:rsidRDefault="002C4D0F">
            <w:pPr>
              <w:spacing w:before="120" w:after="120" w:line="240" w:lineRule="auto"/>
              <w:jc w:val="right"/>
              <w:rPr>
                <w:rFonts w:ascii="仿宋" w:eastAsia="仿宋" w:hAnsi="仿宋"/>
                <w:sz w:val="24"/>
                <w:szCs w:val="24"/>
              </w:rPr>
            </w:pPr>
            <w:r>
              <w:rPr>
                <w:rFonts w:ascii="仿宋" w:eastAsia="仿宋" w:hAnsi="仿宋" w:hint="eastAsia"/>
                <w:sz w:val="24"/>
                <w:szCs w:val="24"/>
              </w:rPr>
              <w:t>9</w:t>
            </w:r>
            <w:r>
              <w:rPr>
                <w:rFonts w:ascii="仿宋" w:eastAsia="仿宋" w:hAnsi="仿宋"/>
                <w:sz w:val="24"/>
                <w:szCs w:val="24"/>
              </w:rPr>
              <w:t>00</w:t>
            </w:r>
          </w:p>
        </w:tc>
        <w:tc>
          <w:tcPr>
            <w:tcW w:w="1487" w:type="dxa"/>
            <w:vAlign w:val="center"/>
          </w:tcPr>
          <w:p w:rsidR="009344D9" w:rsidRDefault="002C4D0F">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9344D9">
        <w:trPr>
          <w:trHeight w:val="3324"/>
        </w:trPr>
        <w:tc>
          <w:tcPr>
            <w:tcW w:w="1276" w:type="dxa"/>
            <w:vMerge/>
            <w:vAlign w:val="center"/>
          </w:tcPr>
          <w:p w:rsidR="009344D9" w:rsidRDefault="009344D9">
            <w:pPr>
              <w:jc w:val="center"/>
              <w:rPr>
                <w:rFonts w:ascii="仿宋" w:eastAsia="仿宋" w:hAnsi="仿宋" w:cs="仿宋"/>
                <w:b/>
                <w:bCs/>
                <w:sz w:val="24"/>
                <w:szCs w:val="24"/>
              </w:rPr>
            </w:pPr>
          </w:p>
        </w:tc>
        <w:tc>
          <w:tcPr>
            <w:tcW w:w="1560" w:type="dxa"/>
            <w:vMerge/>
            <w:vAlign w:val="center"/>
          </w:tcPr>
          <w:p w:rsidR="009344D9" w:rsidRDefault="009344D9">
            <w:pPr>
              <w:spacing w:before="120" w:after="120"/>
              <w:jc w:val="left"/>
              <w:rPr>
                <w:rFonts w:ascii="仿宋" w:eastAsia="仿宋" w:hAnsi="仿宋" w:cs="仿宋"/>
                <w:color w:val="000000"/>
                <w:sz w:val="24"/>
                <w:szCs w:val="24"/>
              </w:rPr>
            </w:pPr>
          </w:p>
        </w:tc>
        <w:tc>
          <w:tcPr>
            <w:tcW w:w="7157" w:type="dxa"/>
            <w:gridSpan w:val="5"/>
          </w:tcPr>
          <w:p w:rsidR="009344D9" w:rsidRDefault="002C4D0F">
            <w:pPr>
              <w:spacing w:after="120"/>
              <w:rPr>
                <w:rFonts w:ascii="仿宋" w:eastAsia="仿宋" w:hAnsi="仿宋"/>
                <w:sz w:val="24"/>
                <w:szCs w:val="24"/>
              </w:rPr>
            </w:pPr>
            <w:r>
              <w:rPr>
                <w:rFonts w:ascii="仿宋" w:eastAsia="仿宋" w:hAnsi="仿宋" w:hint="eastAsia"/>
                <w:sz w:val="24"/>
                <w:szCs w:val="24"/>
              </w:rPr>
              <w:t>结论：</w:t>
            </w:r>
          </w:p>
          <w:p w:rsidR="009344D9" w:rsidRDefault="002C4D0F">
            <w:pPr>
              <w:spacing w:after="120"/>
              <w:ind w:firstLineChars="200" w:firstLine="480"/>
              <w:rPr>
                <w:rFonts w:ascii="仿宋" w:eastAsia="仿宋" w:hAnsi="仿宋" w:cs="仿宋"/>
                <w:color w:val="FF0000"/>
                <w:kern w:val="0"/>
                <w:sz w:val="21"/>
                <w:szCs w:val="24"/>
              </w:rPr>
            </w:pPr>
            <w:r>
              <w:rPr>
                <w:rFonts w:ascii="仿宋" w:eastAsia="仿宋" w:hAnsi="仿宋" w:hint="eastAsia"/>
                <w:sz w:val="24"/>
                <w:szCs w:val="24"/>
              </w:rPr>
              <w:t>项目总预算金额为</w:t>
            </w:r>
            <w:r>
              <w:rPr>
                <w:rFonts w:ascii="仿宋" w:eastAsia="仿宋" w:hAnsi="仿宋"/>
                <w:sz w:val="24"/>
                <w:szCs w:val="24"/>
              </w:rPr>
              <w:t>900</w:t>
            </w:r>
            <w:r>
              <w:rPr>
                <w:rFonts w:ascii="仿宋" w:eastAsia="仿宋" w:hAnsi="仿宋" w:hint="eastAsia"/>
                <w:sz w:val="24"/>
                <w:szCs w:val="24"/>
              </w:rPr>
              <w:t>万元，实际拨入资金</w:t>
            </w:r>
            <w:r>
              <w:rPr>
                <w:rFonts w:ascii="仿宋" w:eastAsia="仿宋" w:hAnsi="仿宋"/>
                <w:sz w:val="24"/>
                <w:szCs w:val="24"/>
              </w:rPr>
              <w:t>900</w:t>
            </w:r>
            <w:r>
              <w:rPr>
                <w:rFonts w:ascii="仿宋" w:eastAsia="仿宋" w:hAnsi="仿宋" w:hint="eastAsia"/>
                <w:sz w:val="24"/>
                <w:szCs w:val="24"/>
              </w:rPr>
              <w:t>万元，资金到位率100%，专项资金实际拨付到三家企业各300万元。截至目前，华南师大（清远）科技创新研究院的实际支出为130.94万元，结余169.06万元，奖励资金使用率为43.65%；清远高新华园科技协同创新研究院的实际支出为300万元，奖励资金使用率为100%；清远市智慧农业研究院的实际支出为94.661万元，结余205.339万元，奖励资金使用率为31.55%；支出与立项计划内容相符。</w:t>
            </w:r>
          </w:p>
        </w:tc>
      </w:tr>
      <w:tr w:rsidR="009344D9">
        <w:trPr>
          <w:trHeight w:val="680"/>
        </w:trPr>
        <w:tc>
          <w:tcPr>
            <w:tcW w:w="1276" w:type="dxa"/>
            <w:vMerge/>
            <w:vAlign w:val="center"/>
          </w:tcPr>
          <w:p w:rsidR="009344D9" w:rsidRDefault="009344D9">
            <w:pPr>
              <w:jc w:val="center"/>
              <w:rPr>
                <w:rFonts w:ascii="仿宋" w:eastAsia="仿宋" w:hAnsi="仿宋"/>
                <w:b/>
                <w:bCs/>
                <w:sz w:val="24"/>
                <w:szCs w:val="24"/>
              </w:rPr>
            </w:pPr>
          </w:p>
        </w:tc>
        <w:tc>
          <w:tcPr>
            <w:tcW w:w="1560" w:type="dxa"/>
            <w:shd w:val="clear" w:color="auto" w:fill="auto"/>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2.</w:t>
            </w:r>
            <w:r>
              <w:rPr>
                <w:rFonts w:ascii="仿宋" w:eastAsia="仿宋" w:hAnsi="仿宋" w:cs="仿宋" w:hint="eastAsia"/>
                <w:color w:val="000000"/>
                <w:sz w:val="24"/>
                <w:szCs w:val="24"/>
              </w:rPr>
              <w:t>资金实施管理情况</w:t>
            </w:r>
          </w:p>
        </w:tc>
        <w:tc>
          <w:tcPr>
            <w:tcW w:w="7157" w:type="dxa"/>
            <w:gridSpan w:val="5"/>
            <w:vAlign w:val="center"/>
          </w:tcPr>
          <w:p w:rsidR="009344D9" w:rsidRDefault="002C4D0F">
            <w:pPr>
              <w:spacing w:after="120"/>
              <w:rPr>
                <w:rFonts w:ascii="仿宋" w:eastAsia="仿宋" w:hAnsi="仿宋"/>
                <w:sz w:val="24"/>
                <w:szCs w:val="24"/>
              </w:rPr>
            </w:pPr>
            <w:r>
              <w:rPr>
                <w:rFonts w:ascii="仿宋" w:eastAsia="仿宋" w:hAnsi="仿宋" w:hint="eastAsia"/>
                <w:sz w:val="24"/>
                <w:szCs w:val="24"/>
              </w:rPr>
              <w:t>（1）资金管理制度的健全性</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w:t>
            </w:r>
            <w:r w:rsidRPr="002C4D0F">
              <w:rPr>
                <w:rFonts w:ascii="仿宋" w:eastAsia="仿宋" w:hAnsi="仿宋" w:cs="仿宋" w:hint="eastAsia"/>
                <w:kern w:val="0"/>
                <w:sz w:val="24"/>
                <w:szCs w:val="24"/>
              </w:rPr>
              <w:t>项目单位补充提供了《广东省省级财政专项资金管理暂行规定》</w:t>
            </w:r>
            <w:r>
              <w:rPr>
                <w:rFonts w:ascii="仿宋" w:eastAsia="仿宋" w:hAnsi="仿宋" w:cs="仿宋" w:hint="eastAsia"/>
                <w:kern w:val="0"/>
                <w:sz w:val="24"/>
                <w:szCs w:val="24"/>
              </w:rPr>
              <w:t>。</w:t>
            </w:r>
          </w:p>
          <w:p w:rsidR="009344D9" w:rsidRDefault="002C4D0F">
            <w:pPr>
              <w:pStyle w:val="af2"/>
              <w:spacing w:after="120"/>
              <w:ind w:left="360" w:firstLineChars="0" w:firstLine="0"/>
              <w:rPr>
                <w:rFonts w:ascii="仿宋" w:eastAsia="仿宋" w:hAnsi="仿宋" w:cs="仿宋_GB2312"/>
                <w:color w:val="FF0000"/>
                <w:sz w:val="21"/>
              </w:rPr>
            </w:pPr>
            <w:r>
              <w:rPr>
                <w:rFonts w:ascii="仿宋" w:eastAsia="仿宋" w:hAnsi="仿宋" w:cs="仿宋" w:hint="eastAsia"/>
                <w:kern w:val="0"/>
                <w:sz w:val="24"/>
                <w:szCs w:val="24"/>
              </w:rPr>
              <w:t>②奖励单位之一清远市智慧农业农村研究院制定了相关的财务管理制度。</w:t>
            </w:r>
          </w:p>
          <w:p w:rsidR="009344D9" w:rsidRDefault="002C4D0F">
            <w:pPr>
              <w:spacing w:after="120"/>
              <w:rPr>
                <w:rFonts w:ascii="仿宋" w:eastAsia="仿宋" w:hAnsi="仿宋" w:cs="仿宋_GB2312"/>
                <w:color w:val="FF0000"/>
                <w:sz w:val="24"/>
                <w:szCs w:val="24"/>
              </w:rPr>
            </w:pPr>
            <w:r>
              <w:rPr>
                <w:rFonts w:ascii="仿宋" w:eastAsia="仿宋" w:hAnsi="仿宋" w:hint="eastAsia"/>
                <w:sz w:val="24"/>
                <w:szCs w:val="24"/>
              </w:rPr>
              <w:t>（2）资金管理规范性</w:t>
            </w:r>
          </w:p>
          <w:p w:rsidR="009344D9" w:rsidRDefault="002C4D0F">
            <w:pPr>
              <w:spacing w:after="120"/>
              <w:ind w:firstLineChars="300" w:firstLine="720"/>
              <w:rPr>
                <w:rFonts w:ascii="仿宋" w:eastAsia="仿宋" w:hAnsi="仿宋"/>
                <w:sz w:val="24"/>
                <w:szCs w:val="24"/>
              </w:rPr>
            </w:pPr>
            <w:r>
              <w:rPr>
                <w:rFonts w:ascii="仿宋" w:eastAsia="仿宋" w:hAnsi="仿宋" w:cs="仿宋" w:hint="eastAsia"/>
                <w:kern w:val="0"/>
                <w:sz w:val="24"/>
                <w:szCs w:val="24"/>
              </w:rPr>
              <w:t>项目专项资金按《关于下达2019-2020年清远市激励科技创新十条政策有关奖励项目的通知》（清科函﹝2020﹞37号）进行拨付和使用，资金管理较为规范。</w:t>
            </w:r>
          </w:p>
        </w:tc>
      </w:tr>
      <w:tr w:rsidR="009344D9">
        <w:trPr>
          <w:trHeight w:val="1655"/>
        </w:trPr>
        <w:tc>
          <w:tcPr>
            <w:tcW w:w="1276" w:type="dxa"/>
            <w:vMerge/>
            <w:vAlign w:val="center"/>
          </w:tcPr>
          <w:p w:rsidR="009344D9" w:rsidRDefault="009344D9">
            <w:pPr>
              <w:jc w:val="center"/>
              <w:rPr>
                <w:rFonts w:ascii="仿宋" w:eastAsia="仿宋" w:hAnsi="仿宋"/>
                <w:b/>
                <w:bCs/>
                <w:sz w:val="24"/>
                <w:szCs w:val="24"/>
              </w:rPr>
            </w:pPr>
          </w:p>
        </w:tc>
        <w:tc>
          <w:tcPr>
            <w:tcW w:w="1560" w:type="dxa"/>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3.</w:t>
            </w:r>
            <w:r>
              <w:rPr>
                <w:rFonts w:ascii="仿宋" w:eastAsia="仿宋" w:hAnsi="仿宋" w:cs="仿宋" w:hint="eastAsia"/>
                <w:color w:val="000000"/>
                <w:sz w:val="24"/>
                <w:szCs w:val="24"/>
              </w:rPr>
              <w:t>项目实施方式</w:t>
            </w:r>
          </w:p>
        </w:tc>
        <w:tc>
          <w:tcPr>
            <w:tcW w:w="7157" w:type="dxa"/>
            <w:gridSpan w:val="5"/>
            <w:vAlign w:val="center"/>
          </w:tcPr>
          <w:p w:rsidR="009344D9" w:rsidRDefault="002C4D0F">
            <w:pPr>
              <w:spacing w:after="120"/>
              <w:rPr>
                <w:rFonts w:ascii="仿宋" w:eastAsia="仿宋" w:hAnsi="仿宋"/>
                <w:sz w:val="24"/>
                <w:szCs w:val="24"/>
              </w:rPr>
            </w:pPr>
            <w:r>
              <w:rPr>
                <w:rFonts w:ascii="仿宋" w:eastAsia="仿宋" w:hAnsi="仿宋" w:hint="eastAsia"/>
                <w:sz w:val="24"/>
                <w:szCs w:val="24"/>
              </w:rPr>
              <w:t>（1）项目立项合规性</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项目有相关文件支撑，包括《关于下达2019-2020年清远市激励科技创新十条政策有关奖励项目的通知》（清科函﹝2020﹞37</w:t>
            </w:r>
            <w:r>
              <w:rPr>
                <w:rFonts w:ascii="仿宋" w:eastAsia="仿宋" w:hAnsi="仿宋" w:cs="仿宋" w:hint="eastAsia"/>
                <w:kern w:val="0"/>
                <w:sz w:val="24"/>
                <w:szCs w:val="24"/>
              </w:rPr>
              <w:lastRenderedPageBreak/>
              <w:t>号）、《关于下达2019-2020年激励科技创新十条政策奖励资金的通知》（清财教﹝2020﹞57号）、《2019-2020年度清远市激励科技创新十条政策项目资金分配表》及相关支付凭证，整个立项过程规范。</w:t>
            </w:r>
          </w:p>
          <w:p w:rsidR="009344D9" w:rsidRDefault="002C4D0F">
            <w:pPr>
              <w:spacing w:after="120"/>
              <w:rPr>
                <w:rFonts w:ascii="仿宋" w:eastAsia="仿宋" w:hAnsi="仿宋"/>
                <w:sz w:val="24"/>
                <w:szCs w:val="24"/>
              </w:rPr>
            </w:pPr>
            <w:r>
              <w:rPr>
                <w:rFonts w:ascii="仿宋" w:eastAsia="仿宋" w:hAnsi="仿宋" w:hint="eastAsia"/>
                <w:sz w:val="24"/>
                <w:szCs w:val="24"/>
              </w:rPr>
              <w:t>（2）项目实施计划性</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项目专项资金按《关于下达2019-2020年清远市激励科技创新十条政策有关奖励项目的通知》（清科函﹝2020﹞37号）进行拨付和使用。各子项目提供了资金分配方案。但仍存在支出率不高的问题。</w:t>
            </w:r>
          </w:p>
          <w:p w:rsidR="009344D9" w:rsidRDefault="002C4D0F">
            <w:pPr>
              <w:spacing w:after="120"/>
              <w:rPr>
                <w:rFonts w:ascii="仿宋" w:eastAsia="仿宋" w:hAnsi="仿宋"/>
                <w:sz w:val="24"/>
                <w:szCs w:val="24"/>
              </w:rPr>
            </w:pPr>
            <w:r>
              <w:rPr>
                <w:rFonts w:ascii="仿宋" w:eastAsia="仿宋" w:hAnsi="仿宋" w:hint="eastAsia"/>
                <w:sz w:val="24"/>
                <w:szCs w:val="24"/>
              </w:rPr>
              <w:t>（3）项目程序规范性</w:t>
            </w:r>
          </w:p>
          <w:p w:rsidR="009344D9" w:rsidRDefault="002C4D0F">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项目专项资金用于奖励三家企业各300万元，但项目单位没有提供立项合同或相关的材料，也没有针对项目开展过程中可能存在的问题制定风险管理措施，如资金不合理合规使用。</w:t>
            </w:r>
          </w:p>
          <w:p w:rsidR="009344D9" w:rsidRDefault="002C4D0F">
            <w:pPr>
              <w:spacing w:after="120"/>
              <w:rPr>
                <w:rFonts w:ascii="仿宋" w:eastAsia="仿宋" w:hAnsi="仿宋"/>
                <w:color w:val="FF0000"/>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）项目调整规范性</w:t>
            </w:r>
          </w:p>
          <w:p w:rsidR="009344D9" w:rsidRDefault="002C4D0F">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项目未调整。</w:t>
            </w:r>
          </w:p>
          <w:p w:rsidR="009344D9" w:rsidRDefault="002C4D0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5</w:t>
            </w:r>
            <w:r>
              <w:rPr>
                <w:rFonts w:ascii="仿宋" w:eastAsia="仿宋" w:hAnsi="仿宋" w:hint="eastAsia"/>
                <w:sz w:val="24"/>
                <w:szCs w:val="24"/>
              </w:rPr>
              <w:t>）项目验收规范性</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项目单位没有提供具体的验收或检查制度。从提供的材料来看，项目单位对奖励的三家企业的资金使用、成果和绩效工作进行了一定的资料收集，开展了相应的检查。</w:t>
            </w:r>
          </w:p>
        </w:tc>
      </w:tr>
      <w:tr w:rsidR="009344D9">
        <w:trPr>
          <w:trHeight w:val="1124"/>
        </w:trPr>
        <w:tc>
          <w:tcPr>
            <w:tcW w:w="1276" w:type="dxa"/>
            <w:vMerge/>
            <w:vAlign w:val="center"/>
          </w:tcPr>
          <w:p w:rsidR="009344D9" w:rsidRDefault="009344D9">
            <w:pPr>
              <w:jc w:val="center"/>
              <w:rPr>
                <w:rFonts w:ascii="仿宋" w:eastAsia="仿宋" w:hAnsi="仿宋"/>
                <w:b/>
                <w:bCs/>
                <w:sz w:val="24"/>
                <w:szCs w:val="24"/>
              </w:rPr>
            </w:pPr>
          </w:p>
        </w:tc>
        <w:tc>
          <w:tcPr>
            <w:tcW w:w="1560" w:type="dxa"/>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4.</w:t>
            </w:r>
            <w:r>
              <w:rPr>
                <w:rFonts w:ascii="仿宋" w:eastAsia="仿宋" w:hAnsi="仿宋" w:cs="仿宋" w:hint="eastAsia"/>
                <w:color w:val="000000"/>
                <w:sz w:val="24"/>
                <w:szCs w:val="24"/>
              </w:rPr>
              <w:t>项目组织管理情况</w:t>
            </w:r>
          </w:p>
        </w:tc>
        <w:tc>
          <w:tcPr>
            <w:tcW w:w="7157" w:type="dxa"/>
            <w:gridSpan w:val="5"/>
            <w:vAlign w:val="center"/>
          </w:tcPr>
          <w:p w:rsidR="009344D9" w:rsidRDefault="002C4D0F">
            <w:pPr>
              <w:spacing w:after="120"/>
              <w:rPr>
                <w:rFonts w:ascii="仿宋" w:eastAsia="仿宋" w:hAnsi="仿宋"/>
                <w:sz w:val="24"/>
                <w:szCs w:val="24"/>
              </w:rPr>
            </w:pPr>
            <w:r>
              <w:rPr>
                <w:rFonts w:ascii="仿宋" w:eastAsia="仿宋" w:hAnsi="仿宋" w:hint="eastAsia"/>
                <w:sz w:val="24"/>
                <w:szCs w:val="24"/>
              </w:rPr>
              <w:t>（1）项目管理制度的健全性及有效性</w:t>
            </w:r>
          </w:p>
          <w:p w:rsidR="009344D9" w:rsidRDefault="002C4D0F">
            <w:pPr>
              <w:widowControl/>
              <w:autoSpaceDN w:val="0"/>
              <w:spacing w:after="120"/>
              <w:ind w:firstLineChars="200" w:firstLine="480"/>
              <w:rPr>
                <w:rFonts w:ascii="仿宋" w:eastAsia="仿宋" w:hAnsi="仿宋"/>
                <w:sz w:val="24"/>
                <w:szCs w:val="24"/>
              </w:rPr>
            </w:pPr>
            <w:r w:rsidRPr="002C4D0F">
              <w:rPr>
                <w:rFonts w:ascii="仿宋" w:eastAsia="仿宋" w:hAnsi="仿宋" w:cs="仿宋" w:hint="eastAsia"/>
                <w:kern w:val="0"/>
                <w:sz w:val="24"/>
                <w:szCs w:val="24"/>
              </w:rPr>
              <w:t>项目单位补充提供了《关于组织开展2020年度清远市激励科技创新十条政策有关奖励项目兑现申报的通知》，明确</w:t>
            </w:r>
            <w:r>
              <w:rPr>
                <w:rFonts w:ascii="仿宋" w:eastAsia="仿宋" w:hAnsi="仿宋" w:cs="仿宋" w:hint="eastAsia"/>
                <w:kern w:val="0"/>
                <w:sz w:val="24"/>
                <w:szCs w:val="24"/>
              </w:rPr>
              <w:t>了</w:t>
            </w:r>
            <w:r w:rsidRPr="002C4D0F">
              <w:rPr>
                <w:rFonts w:ascii="仿宋" w:eastAsia="仿宋" w:hAnsi="仿宋" w:cs="仿宋" w:hint="eastAsia"/>
                <w:kern w:val="0"/>
                <w:sz w:val="24"/>
                <w:szCs w:val="24"/>
              </w:rPr>
              <w:t>初审、审定、政策兑现等工作阶段的时间安排</w:t>
            </w:r>
            <w:r>
              <w:rPr>
                <w:rFonts w:ascii="仿宋" w:eastAsia="仿宋" w:hAnsi="仿宋" w:cs="仿宋" w:hint="eastAsia"/>
                <w:kern w:val="0"/>
                <w:sz w:val="24"/>
                <w:szCs w:val="24"/>
              </w:rPr>
              <w:t>。</w:t>
            </w:r>
          </w:p>
          <w:p w:rsidR="009344D9" w:rsidRDefault="002C4D0F">
            <w:pPr>
              <w:spacing w:after="120"/>
              <w:rPr>
                <w:rFonts w:ascii="仿宋" w:eastAsia="仿宋" w:hAnsi="仿宋"/>
                <w:sz w:val="24"/>
                <w:szCs w:val="24"/>
              </w:rPr>
            </w:pPr>
            <w:r>
              <w:rPr>
                <w:rFonts w:ascii="仿宋" w:eastAsia="仿宋" w:hAnsi="仿宋" w:hint="eastAsia"/>
                <w:sz w:val="24"/>
                <w:szCs w:val="24"/>
              </w:rPr>
              <w:t>（2）项目进度管理有效性</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资金实际奖励到位时间为2020年8月28日，项目进度管理有效性有待提高。</w:t>
            </w:r>
          </w:p>
          <w:p w:rsidR="009344D9" w:rsidRDefault="002C4D0F">
            <w:pPr>
              <w:spacing w:after="120"/>
              <w:rPr>
                <w:rFonts w:ascii="仿宋" w:eastAsia="仿宋" w:hAnsi="仿宋"/>
                <w:sz w:val="24"/>
                <w:szCs w:val="24"/>
              </w:rPr>
            </w:pPr>
            <w:r>
              <w:rPr>
                <w:rFonts w:ascii="仿宋" w:eastAsia="仿宋" w:hAnsi="仿宋" w:hint="eastAsia"/>
                <w:sz w:val="24"/>
                <w:szCs w:val="24"/>
              </w:rPr>
              <w:t>（3）项目跟踪监督的有效性</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单位没有针对企业对奖励资金的使用情况制定相关的跟踪监督机制，也未提供相关的跟踪监督材料。从提供的材料来看，项目单位对奖励的三家企业的资金使用、成果和绩效工作进行了一定的资料收集，开展了相应的监督检查。</w:t>
            </w:r>
          </w:p>
          <w:p w:rsidR="009344D9" w:rsidRDefault="002C4D0F">
            <w:pPr>
              <w:spacing w:after="120"/>
              <w:rPr>
                <w:rFonts w:ascii="仿宋" w:eastAsia="仿宋" w:hAnsi="仿宋"/>
                <w:sz w:val="24"/>
                <w:szCs w:val="24"/>
              </w:rPr>
            </w:pPr>
            <w:r>
              <w:rPr>
                <w:rFonts w:ascii="仿宋" w:eastAsia="仿宋" w:hAnsi="仿宋" w:hint="eastAsia"/>
                <w:sz w:val="24"/>
                <w:szCs w:val="24"/>
              </w:rPr>
              <w:t>（4）后续管理的完善性</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项目属于一次性奖励，不涉及项目设备和平台运维。但对于华南师大（清远）科技创新研究院和清远市智慧农业研究院未支出部分资金没有提供后续的工作计划和监管措施。</w:t>
            </w:r>
          </w:p>
        </w:tc>
      </w:tr>
      <w:tr w:rsidR="009344D9">
        <w:trPr>
          <w:trHeight w:val="1314"/>
        </w:trPr>
        <w:tc>
          <w:tcPr>
            <w:tcW w:w="1276" w:type="dxa"/>
            <w:vMerge/>
            <w:vAlign w:val="center"/>
          </w:tcPr>
          <w:p w:rsidR="009344D9" w:rsidRDefault="009344D9">
            <w:pPr>
              <w:jc w:val="center"/>
              <w:rPr>
                <w:rFonts w:ascii="仿宋" w:eastAsia="仿宋" w:hAnsi="仿宋"/>
                <w:b/>
                <w:bCs/>
                <w:sz w:val="24"/>
                <w:szCs w:val="24"/>
              </w:rPr>
            </w:pPr>
          </w:p>
        </w:tc>
        <w:tc>
          <w:tcPr>
            <w:tcW w:w="1560" w:type="dxa"/>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5.</w:t>
            </w:r>
            <w:r>
              <w:rPr>
                <w:rFonts w:ascii="仿宋" w:eastAsia="仿宋" w:hAnsi="仿宋" w:cs="仿宋" w:hint="eastAsia"/>
                <w:color w:val="000000"/>
                <w:sz w:val="24"/>
                <w:szCs w:val="24"/>
              </w:rPr>
              <w:t>项目产出情况</w:t>
            </w:r>
          </w:p>
        </w:tc>
        <w:tc>
          <w:tcPr>
            <w:tcW w:w="7157" w:type="dxa"/>
            <w:gridSpan w:val="5"/>
            <w:vAlign w:val="center"/>
          </w:tcPr>
          <w:p w:rsidR="009344D9" w:rsidRDefault="002C4D0F">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（1）专利申请情况</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项目共计申请专利5</w:t>
            </w:r>
            <w:r>
              <w:rPr>
                <w:rFonts w:ascii="仿宋" w:eastAsia="仿宋" w:hAnsi="仿宋" w:cs="仿宋"/>
                <w:kern w:val="0"/>
                <w:sz w:val="24"/>
                <w:szCs w:val="24"/>
              </w:rPr>
              <w:t>3</w:t>
            </w:r>
            <w:r>
              <w:rPr>
                <w:rFonts w:ascii="仿宋" w:eastAsia="仿宋" w:hAnsi="仿宋" w:cs="仿宋" w:hint="eastAsia"/>
                <w:kern w:val="0"/>
                <w:sz w:val="24"/>
                <w:szCs w:val="24"/>
              </w:rPr>
              <w:t>项，其中华南师大（清远）科技创新研究院申请专利10项、清远高新华园科技协同创新研究院申请专利43项。</w:t>
            </w:r>
          </w:p>
          <w:p w:rsidR="009344D9" w:rsidRDefault="002C4D0F">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lastRenderedPageBreak/>
              <w:t>（2）国内外先进项目团队引进情况</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引进国内外先进项目团队2</w:t>
            </w:r>
            <w:r>
              <w:rPr>
                <w:rFonts w:ascii="仿宋" w:eastAsia="仿宋" w:hAnsi="仿宋" w:cs="仿宋"/>
                <w:kern w:val="0"/>
                <w:sz w:val="24"/>
                <w:szCs w:val="24"/>
              </w:rPr>
              <w:t>2</w:t>
            </w:r>
            <w:r>
              <w:rPr>
                <w:rFonts w:ascii="仿宋" w:eastAsia="仿宋" w:hAnsi="仿宋" w:cs="仿宋" w:hint="eastAsia"/>
                <w:kern w:val="0"/>
                <w:sz w:val="24"/>
                <w:szCs w:val="24"/>
              </w:rPr>
              <w:t>个。</w:t>
            </w:r>
          </w:p>
          <w:p w:rsidR="009344D9" w:rsidRDefault="002C4D0F">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（3）论文发表情况</w:t>
            </w:r>
          </w:p>
          <w:p w:rsidR="009344D9" w:rsidRDefault="002C4D0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共计发表论文1</w:t>
            </w:r>
            <w:r>
              <w:rPr>
                <w:rFonts w:ascii="仿宋" w:eastAsia="仿宋" w:hAnsi="仿宋" w:cs="仿宋"/>
                <w:kern w:val="0"/>
                <w:sz w:val="24"/>
                <w:szCs w:val="24"/>
              </w:rPr>
              <w:t>4</w:t>
            </w:r>
            <w:r>
              <w:rPr>
                <w:rFonts w:ascii="仿宋" w:eastAsia="仿宋" w:hAnsi="仿宋" w:cs="仿宋" w:hint="eastAsia"/>
                <w:kern w:val="0"/>
                <w:sz w:val="24"/>
                <w:szCs w:val="24"/>
              </w:rPr>
              <w:t>篇，全部为华南师大（清远）科技创新研究院计发表；另外清远高新华园科技协同创新研究院录用未发表2篇。</w:t>
            </w:r>
          </w:p>
          <w:p w:rsidR="009344D9" w:rsidRDefault="002C4D0F">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（4）科技企业发展情况</w:t>
            </w:r>
          </w:p>
          <w:p w:rsidR="009344D9" w:rsidRDefault="002C4D0F">
            <w:pPr>
              <w:autoSpaceDN w:val="0"/>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④共引进或孵化16个科技企业，其中华南师大（清远）科技创新研究院10个，清远高新华园科技协同创新研究院6个。此外，清远高新华园科技协同创新研究院已被认定为广东省博士工作站和科技专家工作站。</w:t>
            </w:r>
          </w:p>
        </w:tc>
      </w:tr>
      <w:tr w:rsidR="009344D9">
        <w:trPr>
          <w:trHeight w:val="1263"/>
        </w:trPr>
        <w:tc>
          <w:tcPr>
            <w:tcW w:w="1276" w:type="dxa"/>
            <w:vMerge/>
            <w:vAlign w:val="center"/>
          </w:tcPr>
          <w:p w:rsidR="009344D9" w:rsidRDefault="009344D9">
            <w:pPr>
              <w:jc w:val="center"/>
              <w:rPr>
                <w:rFonts w:ascii="仿宋" w:eastAsia="仿宋" w:hAnsi="仿宋"/>
                <w:b/>
                <w:bCs/>
                <w:sz w:val="24"/>
                <w:szCs w:val="24"/>
              </w:rPr>
            </w:pPr>
          </w:p>
        </w:tc>
        <w:tc>
          <w:tcPr>
            <w:tcW w:w="1560" w:type="dxa"/>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6.</w:t>
            </w:r>
            <w:r>
              <w:rPr>
                <w:rFonts w:ascii="仿宋" w:eastAsia="仿宋" w:hAnsi="仿宋" w:cs="仿宋" w:hint="eastAsia"/>
                <w:color w:val="000000"/>
                <w:sz w:val="24"/>
                <w:szCs w:val="24"/>
              </w:rPr>
              <w:t>项目效果情况</w:t>
            </w:r>
          </w:p>
        </w:tc>
        <w:tc>
          <w:tcPr>
            <w:tcW w:w="7157" w:type="dxa"/>
            <w:gridSpan w:val="5"/>
            <w:vAlign w:val="center"/>
          </w:tcPr>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三家奖励企业产值和销售额合计2875和2405万元，贡献税收</w:t>
            </w:r>
            <w:r>
              <w:rPr>
                <w:rFonts w:ascii="仿宋" w:eastAsia="仿宋" w:hAnsi="仿宋" w:cs="仿宋"/>
                <w:kern w:val="0"/>
                <w:sz w:val="24"/>
                <w:szCs w:val="24"/>
              </w:rPr>
              <w:t>424.13</w:t>
            </w:r>
            <w:r>
              <w:rPr>
                <w:rFonts w:ascii="仿宋" w:eastAsia="仿宋" w:hAnsi="仿宋" w:cs="仿宋" w:hint="eastAsia"/>
                <w:kern w:val="0"/>
                <w:sz w:val="24"/>
                <w:szCs w:val="24"/>
              </w:rPr>
              <w:t>万元；引进人才</w:t>
            </w:r>
            <w:r>
              <w:rPr>
                <w:rFonts w:ascii="仿宋" w:eastAsia="仿宋" w:hAnsi="仿宋" w:cs="仿宋"/>
                <w:kern w:val="0"/>
                <w:sz w:val="24"/>
                <w:szCs w:val="24"/>
              </w:rPr>
              <w:t>57</w:t>
            </w:r>
            <w:r>
              <w:rPr>
                <w:rFonts w:ascii="仿宋" w:eastAsia="仿宋" w:hAnsi="仿宋" w:cs="仿宋" w:hint="eastAsia"/>
                <w:kern w:val="0"/>
                <w:sz w:val="24"/>
                <w:szCs w:val="24"/>
              </w:rPr>
              <w:t>人；共计转化成果36项。</w:t>
            </w:r>
          </w:p>
        </w:tc>
      </w:tr>
      <w:tr w:rsidR="009344D9">
        <w:trPr>
          <w:trHeight w:val="1311"/>
        </w:trPr>
        <w:tc>
          <w:tcPr>
            <w:tcW w:w="1276" w:type="dxa"/>
            <w:vMerge/>
            <w:vAlign w:val="center"/>
          </w:tcPr>
          <w:p w:rsidR="009344D9" w:rsidRDefault="009344D9">
            <w:pPr>
              <w:jc w:val="center"/>
              <w:rPr>
                <w:rFonts w:ascii="仿宋" w:eastAsia="仿宋" w:hAnsi="仿宋"/>
                <w:b/>
                <w:bCs/>
                <w:sz w:val="24"/>
                <w:szCs w:val="24"/>
              </w:rPr>
            </w:pPr>
          </w:p>
        </w:tc>
        <w:tc>
          <w:tcPr>
            <w:tcW w:w="1560" w:type="dxa"/>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7.</w:t>
            </w:r>
            <w:r>
              <w:rPr>
                <w:rFonts w:ascii="仿宋" w:eastAsia="仿宋" w:hAnsi="仿宋" w:cs="仿宋" w:hint="eastAsia"/>
                <w:color w:val="000000"/>
                <w:sz w:val="24"/>
                <w:szCs w:val="24"/>
              </w:rPr>
              <w:t>自评工作情况</w:t>
            </w:r>
          </w:p>
        </w:tc>
        <w:tc>
          <w:tcPr>
            <w:tcW w:w="7157" w:type="dxa"/>
            <w:gridSpan w:val="5"/>
            <w:vAlign w:val="center"/>
          </w:tcPr>
          <w:p w:rsidR="009344D9" w:rsidRDefault="002C4D0F">
            <w:pPr>
              <w:spacing w:after="120"/>
              <w:rPr>
                <w:rFonts w:ascii="仿宋" w:eastAsia="仿宋" w:hAnsi="仿宋"/>
                <w:sz w:val="24"/>
                <w:szCs w:val="24"/>
              </w:rPr>
            </w:pPr>
            <w:r>
              <w:rPr>
                <w:rFonts w:ascii="仿宋" w:eastAsia="仿宋" w:hAnsi="仿宋" w:hint="eastAsia"/>
                <w:sz w:val="24"/>
                <w:szCs w:val="24"/>
              </w:rPr>
              <w:t>（1）自评材料提交的及时性</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项目单位在规定时间内提交项目自评材料。</w:t>
            </w:r>
          </w:p>
          <w:p w:rsidR="009344D9" w:rsidRDefault="002C4D0F">
            <w:pPr>
              <w:spacing w:after="120"/>
              <w:rPr>
                <w:rFonts w:ascii="仿宋" w:eastAsia="仿宋" w:hAnsi="仿宋"/>
                <w:sz w:val="24"/>
                <w:szCs w:val="24"/>
              </w:rPr>
            </w:pPr>
            <w:r>
              <w:rPr>
                <w:rFonts w:ascii="仿宋" w:eastAsia="仿宋" w:hAnsi="仿宋" w:hint="eastAsia"/>
                <w:sz w:val="24"/>
                <w:szCs w:val="24"/>
              </w:rPr>
              <w:t>（2）自评材料的完整性与质量水平</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①项目单位提供的自评材料较为完整性、佐证材料与项目是关联性好，但存在部分支撑材料不足的情况。</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②自评报告和基础信息表中部分数据相矛盾。</w:t>
            </w:r>
          </w:p>
        </w:tc>
      </w:tr>
      <w:tr w:rsidR="009344D9">
        <w:trPr>
          <w:trHeight w:val="1975"/>
        </w:trPr>
        <w:tc>
          <w:tcPr>
            <w:tcW w:w="1276" w:type="dxa"/>
            <w:vMerge/>
            <w:vAlign w:val="center"/>
          </w:tcPr>
          <w:p w:rsidR="009344D9" w:rsidRDefault="009344D9">
            <w:pPr>
              <w:jc w:val="center"/>
              <w:rPr>
                <w:rFonts w:ascii="仿宋" w:eastAsia="仿宋" w:hAnsi="仿宋"/>
                <w:b/>
                <w:bCs/>
                <w:sz w:val="24"/>
                <w:szCs w:val="24"/>
              </w:rPr>
            </w:pPr>
          </w:p>
        </w:tc>
        <w:tc>
          <w:tcPr>
            <w:tcW w:w="1560" w:type="dxa"/>
            <w:vAlign w:val="center"/>
          </w:tcPr>
          <w:p w:rsidR="009344D9" w:rsidRDefault="002C4D0F">
            <w:pPr>
              <w:spacing w:after="120"/>
              <w:jc w:val="left"/>
              <w:rPr>
                <w:rFonts w:ascii="仿宋" w:eastAsia="仿宋" w:hAnsi="仿宋"/>
                <w:color w:val="000000"/>
                <w:sz w:val="24"/>
                <w:szCs w:val="24"/>
              </w:rPr>
            </w:pPr>
            <w:r>
              <w:rPr>
                <w:rFonts w:ascii="仿宋" w:eastAsia="仿宋" w:hAnsi="仿宋" w:cs="仿宋"/>
                <w:color w:val="000000"/>
                <w:sz w:val="24"/>
                <w:szCs w:val="24"/>
              </w:rPr>
              <w:t>8.</w:t>
            </w:r>
            <w:r>
              <w:rPr>
                <w:rFonts w:ascii="仿宋" w:eastAsia="仿宋" w:hAnsi="仿宋" w:cs="仿宋" w:hint="eastAsia"/>
                <w:color w:val="000000"/>
                <w:sz w:val="24"/>
                <w:szCs w:val="24"/>
              </w:rPr>
              <w:t>绩效目标申报情况</w:t>
            </w:r>
          </w:p>
        </w:tc>
        <w:tc>
          <w:tcPr>
            <w:tcW w:w="7157" w:type="dxa"/>
            <w:gridSpan w:val="5"/>
            <w:vAlign w:val="center"/>
          </w:tcPr>
          <w:p w:rsidR="009344D9" w:rsidRDefault="002C4D0F">
            <w:pPr>
              <w:spacing w:after="120"/>
              <w:rPr>
                <w:rFonts w:ascii="仿宋" w:eastAsia="仿宋" w:hAnsi="仿宋"/>
                <w:sz w:val="24"/>
                <w:szCs w:val="24"/>
              </w:rPr>
            </w:pPr>
            <w:r>
              <w:rPr>
                <w:rFonts w:ascii="仿宋" w:eastAsia="仿宋" w:hAnsi="仿宋" w:hint="eastAsia"/>
                <w:sz w:val="24"/>
                <w:szCs w:val="24"/>
              </w:rPr>
              <w:t>（1）绩效目标的完整性</w:t>
            </w:r>
          </w:p>
          <w:p w:rsidR="009344D9" w:rsidRDefault="002C4D0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项目基础信息表和可申报表设定的目标较为合理，但不全面，没有设定科研成果转化率、人才引进增长率等指标。</w:t>
            </w:r>
          </w:p>
          <w:p w:rsidR="009344D9" w:rsidRDefault="002C4D0F">
            <w:pPr>
              <w:spacing w:after="120"/>
              <w:rPr>
                <w:rFonts w:ascii="仿宋" w:eastAsia="仿宋" w:hAnsi="仿宋"/>
                <w:sz w:val="24"/>
                <w:szCs w:val="24"/>
              </w:rPr>
            </w:pPr>
            <w:r>
              <w:rPr>
                <w:rFonts w:ascii="仿宋" w:eastAsia="仿宋" w:hAnsi="仿宋" w:hint="eastAsia"/>
                <w:sz w:val="24"/>
                <w:szCs w:val="24"/>
              </w:rPr>
              <w:t>（2）绩效目标的明确性</w:t>
            </w:r>
          </w:p>
          <w:p w:rsidR="009344D9" w:rsidRDefault="002C4D0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目标较为明确。</w:t>
            </w:r>
          </w:p>
        </w:tc>
      </w:tr>
    </w:tbl>
    <w:p w:rsidR="009344D9" w:rsidRDefault="009344D9">
      <w:pPr>
        <w:widowControl/>
        <w:spacing w:line="240" w:lineRule="auto"/>
        <w:jc w:val="left"/>
      </w:pPr>
    </w:p>
    <w:sectPr w:rsidR="009344D9">
      <w:footerReference w:type="default" r:id="rId9"/>
      <w:footerReference w:type="first" r:id="rId10"/>
      <w:pgSz w:w="11906" w:h="16838"/>
      <w:pgMar w:top="1440" w:right="1800" w:bottom="1440" w:left="1800"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BF7" w:rsidRDefault="002E0BF7">
      <w:pPr>
        <w:spacing w:line="240" w:lineRule="auto"/>
      </w:pPr>
      <w:r>
        <w:separator/>
      </w:r>
    </w:p>
  </w:endnote>
  <w:endnote w:type="continuationSeparator" w:id="0">
    <w:p w:rsidR="002E0BF7" w:rsidRDefault="002E0B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055131"/>
      <w:docPartObj>
        <w:docPartGallery w:val="AutoText"/>
      </w:docPartObj>
    </w:sdtPr>
    <w:sdtEndPr/>
    <w:sdtContent>
      <w:sdt>
        <w:sdtPr>
          <w:id w:val="1728636285"/>
          <w:docPartObj>
            <w:docPartGallery w:val="AutoText"/>
          </w:docPartObj>
        </w:sdtPr>
        <w:sdtEndPr/>
        <w:sdtContent>
          <w:p w:rsidR="009344D9" w:rsidRDefault="002C4D0F">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9344D9" w:rsidRDefault="009344D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466229"/>
    </w:sdtPr>
    <w:sdtEndPr/>
    <w:sdtContent>
      <w:p w:rsidR="009344D9" w:rsidRDefault="002C4D0F">
        <w:pPr>
          <w:pStyle w:val="a9"/>
          <w:jc w:val="center"/>
        </w:pPr>
        <w:r>
          <w:fldChar w:fldCharType="begin"/>
        </w:r>
        <w:r>
          <w:instrText>PAGE   \* MERGEFORMAT</w:instrText>
        </w:r>
        <w:r>
          <w:fldChar w:fldCharType="separate"/>
        </w:r>
        <w:r>
          <w:rPr>
            <w:lang w:val="zh-CN"/>
          </w:rPr>
          <w:t>16</w:t>
        </w:r>
        <w:r>
          <w:fldChar w:fldCharType="end"/>
        </w:r>
      </w:p>
    </w:sdtContent>
  </w:sdt>
  <w:p w:rsidR="009344D9" w:rsidRDefault="009344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BF7" w:rsidRDefault="002E0BF7">
      <w:pPr>
        <w:spacing w:line="240" w:lineRule="auto"/>
      </w:pPr>
      <w:r>
        <w:separator/>
      </w:r>
    </w:p>
  </w:footnote>
  <w:footnote w:type="continuationSeparator" w:id="0">
    <w:p w:rsidR="002E0BF7" w:rsidRDefault="002E0BF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3132"/>
    <w:multiLevelType w:val="multilevel"/>
    <w:tmpl w:val="0CA13132"/>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7E8"/>
    <w:rsid w:val="000010C0"/>
    <w:rsid w:val="00001A9A"/>
    <w:rsid w:val="0000241F"/>
    <w:rsid w:val="0000566F"/>
    <w:rsid w:val="00007858"/>
    <w:rsid w:val="00007E33"/>
    <w:rsid w:val="000255AA"/>
    <w:rsid w:val="00030F2D"/>
    <w:rsid w:val="0003295B"/>
    <w:rsid w:val="0003316C"/>
    <w:rsid w:val="0003321C"/>
    <w:rsid w:val="00034FE4"/>
    <w:rsid w:val="00040329"/>
    <w:rsid w:val="0004307F"/>
    <w:rsid w:val="00047E32"/>
    <w:rsid w:val="00055177"/>
    <w:rsid w:val="00055AE8"/>
    <w:rsid w:val="00055B6A"/>
    <w:rsid w:val="00062DC3"/>
    <w:rsid w:val="00065963"/>
    <w:rsid w:val="00071B50"/>
    <w:rsid w:val="0007279A"/>
    <w:rsid w:val="0007285F"/>
    <w:rsid w:val="00074B05"/>
    <w:rsid w:val="0007513C"/>
    <w:rsid w:val="000760BC"/>
    <w:rsid w:val="0008200E"/>
    <w:rsid w:val="00082E15"/>
    <w:rsid w:val="0008566D"/>
    <w:rsid w:val="00085F53"/>
    <w:rsid w:val="00093217"/>
    <w:rsid w:val="00093F2E"/>
    <w:rsid w:val="000A18EE"/>
    <w:rsid w:val="000A40CA"/>
    <w:rsid w:val="000A581A"/>
    <w:rsid w:val="000A6F9F"/>
    <w:rsid w:val="000B0A09"/>
    <w:rsid w:val="000B5232"/>
    <w:rsid w:val="000C07DF"/>
    <w:rsid w:val="000C0BBE"/>
    <w:rsid w:val="000C5018"/>
    <w:rsid w:val="000C7DC4"/>
    <w:rsid w:val="000D18A1"/>
    <w:rsid w:val="000D7066"/>
    <w:rsid w:val="000E08B5"/>
    <w:rsid w:val="000E59FF"/>
    <w:rsid w:val="000E5AD1"/>
    <w:rsid w:val="000F221E"/>
    <w:rsid w:val="000F3B3F"/>
    <w:rsid w:val="000F3FD3"/>
    <w:rsid w:val="000F4639"/>
    <w:rsid w:val="000F4C6D"/>
    <w:rsid w:val="000F5AAC"/>
    <w:rsid w:val="0010594F"/>
    <w:rsid w:val="0011221B"/>
    <w:rsid w:val="00112C0D"/>
    <w:rsid w:val="00114226"/>
    <w:rsid w:val="001170B0"/>
    <w:rsid w:val="00117E77"/>
    <w:rsid w:val="00120832"/>
    <w:rsid w:val="00121AD3"/>
    <w:rsid w:val="00121B23"/>
    <w:rsid w:val="00126D98"/>
    <w:rsid w:val="00131DDE"/>
    <w:rsid w:val="001352E8"/>
    <w:rsid w:val="001361AC"/>
    <w:rsid w:val="001375AA"/>
    <w:rsid w:val="001408A4"/>
    <w:rsid w:val="00146330"/>
    <w:rsid w:val="00146342"/>
    <w:rsid w:val="001470BD"/>
    <w:rsid w:val="00153F98"/>
    <w:rsid w:val="00156B1A"/>
    <w:rsid w:val="00156D45"/>
    <w:rsid w:val="00157112"/>
    <w:rsid w:val="00162C6D"/>
    <w:rsid w:val="001650A9"/>
    <w:rsid w:val="00165E13"/>
    <w:rsid w:val="0016721E"/>
    <w:rsid w:val="00170650"/>
    <w:rsid w:val="00172A68"/>
    <w:rsid w:val="00172DB8"/>
    <w:rsid w:val="00173E2F"/>
    <w:rsid w:val="00180F5C"/>
    <w:rsid w:val="001866BB"/>
    <w:rsid w:val="0018763F"/>
    <w:rsid w:val="00190E83"/>
    <w:rsid w:val="00191E21"/>
    <w:rsid w:val="00193906"/>
    <w:rsid w:val="001964D0"/>
    <w:rsid w:val="001A3FA4"/>
    <w:rsid w:val="001A7B88"/>
    <w:rsid w:val="001B1AA6"/>
    <w:rsid w:val="001B3966"/>
    <w:rsid w:val="001B78A6"/>
    <w:rsid w:val="001C036B"/>
    <w:rsid w:val="001C2F2E"/>
    <w:rsid w:val="001C5F57"/>
    <w:rsid w:val="001D48C7"/>
    <w:rsid w:val="001D7088"/>
    <w:rsid w:val="001D7DBD"/>
    <w:rsid w:val="001E2673"/>
    <w:rsid w:val="001E3CAA"/>
    <w:rsid w:val="001E4480"/>
    <w:rsid w:val="001E5E1D"/>
    <w:rsid w:val="001E604E"/>
    <w:rsid w:val="001E79B8"/>
    <w:rsid w:val="001E7FC4"/>
    <w:rsid w:val="00202143"/>
    <w:rsid w:val="00202CFA"/>
    <w:rsid w:val="00202F53"/>
    <w:rsid w:val="00207343"/>
    <w:rsid w:val="00210403"/>
    <w:rsid w:val="0021085B"/>
    <w:rsid w:val="002114A6"/>
    <w:rsid w:val="00211E7B"/>
    <w:rsid w:val="00217901"/>
    <w:rsid w:val="00217E5E"/>
    <w:rsid w:val="00222147"/>
    <w:rsid w:val="0022317A"/>
    <w:rsid w:val="002256FC"/>
    <w:rsid w:val="00231D8E"/>
    <w:rsid w:val="00236E46"/>
    <w:rsid w:val="00237109"/>
    <w:rsid w:val="0024409B"/>
    <w:rsid w:val="002448D1"/>
    <w:rsid w:val="002453AC"/>
    <w:rsid w:val="002469C9"/>
    <w:rsid w:val="00247B0E"/>
    <w:rsid w:val="002519AA"/>
    <w:rsid w:val="00251FAC"/>
    <w:rsid w:val="002529F6"/>
    <w:rsid w:val="00252A37"/>
    <w:rsid w:val="00255199"/>
    <w:rsid w:val="00263960"/>
    <w:rsid w:val="00285966"/>
    <w:rsid w:val="00287605"/>
    <w:rsid w:val="00291414"/>
    <w:rsid w:val="00293FEC"/>
    <w:rsid w:val="0029491C"/>
    <w:rsid w:val="002952D1"/>
    <w:rsid w:val="00295883"/>
    <w:rsid w:val="00296737"/>
    <w:rsid w:val="00297F9A"/>
    <w:rsid w:val="002A171E"/>
    <w:rsid w:val="002A1C85"/>
    <w:rsid w:val="002A1E5D"/>
    <w:rsid w:val="002A317E"/>
    <w:rsid w:val="002A4E92"/>
    <w:rsid w:val="002A6C7D"/>
    <w:rsid w:val="002A6E02"/>
    <w:rsid w:val="002B01FD"/>
    <w:rsid w:val="002B7922"/>
    <w:rsid w:val="002C3143"/>
    <w:rsid w:val="002C44B8"/>
    <w:rsid w:val="002C4D0F"/>
    <w:rsid w:val="002C5AA8"/>
    <w:rsid w:val="002D2187"/>
    <w:rsid w:val="002D5D96"/>
    <w:rsid w:val="002D6B0B"/>
    <w:rsid w:val="002E022A"/>
    <w:rsid w:val="002E0BF7"/>
    <w:rsid w:val="002E118E"/>
    <w:rsid w:val="002E1E92"/>
    <w:rsid w:val="002E31FE"/>
    <w:rsid w:val="002E493B"/>
    <w:rsid w:val="002E642B"/>
    <w:rsid w:val="002E656E"/>
    <w:rsid w:val="002F1640"/>
    <w:rsid w:val="002F33AD"/>
    <w:rsid w:val="002F5054"/>
    <w:rsid w:val="002F7628"/>
    <w:rsid w:val="002F7BBA"/>
    <w:rsid w:val="00302A17"/>
    <w:rsid w:val="00310139"/>
    <w:rsid w:val="003102F3"/>
    <w:rsid w:val="00311D17"/>
    <w:rsid w:val="003144DB"/>
    <w:rsid w:val="00330DDE"/>
    <w:rsid w:val="00347825"/>
    <w:rsid w:val="00353F0C"/>
    <w:rsid w:val="00354E59"/>
    <w:rsid w:val="003553CE"/>
    <w:rsid w:val="00356D85"/>
    <w:rsid w:val="003603F2"/>
    <w:rsid w:val="00372A14"/>
    <w:rsid w:val="00374417"/>
    <w:rsid w:val="00374659"/>
    <w:rsid w:val="00381A17"/>
    <w:rsid w:val="003835E3"/>
    <w:rsid w:val="00385CAE"/>
    <w:rsid w:val="00387531"/>
    <w:rsid w:val="00397BC2"/>
    <w:rsid w:val="003A067D"/>
    <w:rsid w:val="003A0CCB"/>
    <w:rsid w:val="003A3190"/>
    <w:rsid w:val="003A3C75"/>
    <w:rsid w:val="003A5590"/>
    <w:rsid w:val="003B21BC"/>
    <w:rsid w:val="003B31E3"/>
    <w:rsid w:val="003B3816"/>
    <w:rsid w:val="003C0036"/>
    <w:rsid w:val="003C3304"/>
    <w:rsid w:val="003C5180"/>
    <w:rsid w:val="003C5ACD"/>
    <w:rsid w:val="003C7066"/>
    <w:rsid w:val="003C7C47"/>
    <w:rsid w:val="003D084E"/>
    <w:rsid w:val="003D100B"/>
    <w:rsid w:val="003D191F"/>
    <w:rsid w:val="003D2B15"/>
    <w:rsid w:val="003D435E"/>
    <w:rsid w:val="003E088C"/>
    <w:rsid w:val="003E0E08"/>
    <w:rsid w:val="003E359F"/>
    <w:rsid w:val="003E3A1C"/>
    <w:rsid w:val="003E4226"/>
    <w:rsid w:val="003E4484"/>
    <w:rsid w:val="003E6698"/>
    <w:rsid w:val="003E775D"/>
    <w:rsid w:val="003F02AF"/>
    <w:rsid w:val="003F12E8"/>
    <w:rsid w:val="003F7B49"/>
    <w:rsid w:val="00401B34"/>
    <w:rsid w:val="00403353"/>
    <w:rsid w:val="00403AEF"/>
    <w:rsid w:val="004073E9"/>
    <w:rsid w:val="004134C6"/>
    <w:rsid w:val="004166DD"/>
    <w:rsid w:val="00420FAC"/>
    <w:rsid w:val="00421867"/>
    <w:rsid w:val="0042504C"/>
    <w:rsid w:val="00437445"/>
    <w:rsid w:val="004446F0"/>
    <w:rsid w:val="004634B9"/>
    <w:rsid w:val="00466BCA"/>
    <w:rsid w:val="004704A7"/>
    <w:rsid w:val="00487EE3"/>
    <w:rsid w:val="00491FA4"/>
    <w:rsid w:val="00492DBD"/>
    <w:rsid w:val="004974EC"/>
    <w:rsid w:val="004A0C89"/>
    <w:rsid w:val="004A12C5"/>
    <w:rsid w:val="004B22E0"/>
    <w:rsid w:val="004B3B3E"/>
    <w:rsid w:val="004B7950"/>
    <w:rsid w:val="004C0128"/>
    <w:rsid w:val="004C3A80"/>
    <w:rsid w:val="004C487A"/>
    <w:rsid w:val="004D1A1C"/>
    <w:rsid w:val="004D1B59"/>
    <w:rsid w:val="004D43B6"/>
    <w:rsid w:val="004D540C"/>
    <w:rsid w:val="004E05CC"/>
    <w:rsid w:val="004E7D5E"/>
    <w:rsid w:val="004E7E11"/>
    <w:rsid w:val="004F364F"/>
    <w:rsid w:val="004F3898"/>
    <w:rsid w:val="004F3F35"/>
    <w:rsid w:val="004F502D"/>
    <w:rsid w:val="0051001D"/>
    <w:rsid w:val="005119FF"/>
    <w:rsid w:val="00512177"/>
    <w:rsid w:val="00513A71"/>
    <w:rsid w:val="005166A5"/>
    <w:rsid w:val="00517570"/>
    <w:rsid w:val="00534458"/>
    <w:rsid w:val="00534659"/>
    <w:rsid w:val="005429E9"/>
    <w:rsid w:val="00542BBF"/>
    <w:rsid w:val="0054311E"/>
    <w:rsid w:val="005436BB"/>
    <w:rsid w:val="00543C8D"/>
    <w:rsid w:val="0055384A"/>
    <w:rsid w:val="005538AF"/>
    <w:rsid w:val="00554AF1"/>
    <w:rsid w:val="00555E42"/>
    <w:rsid w:val="00566893"/>
    <w:rsid w:val="005678BA"/>
    <w:rsid w:val="00583E25"/>
    <w:rsid w:val="005925B1"/>
    <w:rsid w:val="00593316"/>
    <w:rsid w:val="00594872"/>
    <w:rsid w:val="00595B24"/>
    <w:rsid w:val="0059716F"/>
    <w:rsid w:val="00597796"/>
    <w:rsid w:val="005977F1"/>
    <w:rsid w:val="005A2176"/>
    <w:rsid w:val="005A6356"/>
    <w:rsid w:val="005B36E5"/>
    <w:rsid w:val="005B713C"/>
    <w:rsid w:val="005D461E"/>
    <w:rsid w:val="005D48F2"/>
    <w:rsid w:val="005D65AD"/>
    <w:rsid w:val="005D6A7C"/>
    <w:rsid w:val="005E2163"/>
    <w:rsid w:val="005E31A2"/>
    <w:rsid w:val="005E44ED"/>
    <w:rsid w:val="005E7D77"/>
    <w:rsid w:val="005F1089"/>
    <w:rsid w:val="005F20AC"/>
    <w:rsid w:val="005F6A69"/>
    <w:rsid w:val="00600120"/>
    <w:rsid w:val="006035A4"/>
    <w:rsid w:val="00603B14"/>
    <w:rsid w:val="00607016"/>
    <w:rsid w:val="006071BB"/>
    <w:rsid w:val="00607202"/>
    <w:rsid w:val="006102F5"/>
    <w:rsid w:val="0061251D"/>
    <w:rsid w:val="00612E99"/>
    <w:rsid w:val="0061388C"/>
    <w:rsid w:val="0061465F"/>
    <w:rsid w:val="006161EA"/>
    <w:rsid w:val="00621116"/>
    <w:rsid w:val="00624284"/>
    <w:rsid w:val="006252BF"/>
    <w:rsid w:val="00625BF0"/>
    <w:rsid w:val="00630F72"/>
    <w:rsid w:val="00631755"/>
    <w:rsid w:val="00631B24"/>
    <w:rsid w:val="0063729B"/>
    <w:rsid w:val="006415BD"/>
    <w:rsid w:val="00641831"/>
    <w:rsid w:val="00641A5A"/>
    <w:rsid w:val="00646D98"/>
    <w:rsid w:val="00646DAC"/>
    <w:rsid w:val="006502D7"/>
    <w:rsid w:val="0065189A"/>
    <w:rsid w:val="0065365A"/>
    <w:rsid w:val="006541E2"/>
    <w:rsid w:val="006568EC"/>
    <w:rsid w:val="00656D37"/>
    <w:rsid w:val="0066043A"/>
    <w:rsid w:val="0066300B"/>
    <w:rsid w:val="00667BC8"/>
    <w:rsid w:val="0067128C"/>
    <w:rsid w:val="00671855"/>
    <w:rsid w:val="00671AFB"/>
    <w:rsid w:val="00674C61"/>
    <w:rsid w:val="00677DDA"/>
    <w:rsid w:val="006954D9"/>
    <w:rsid w:val="00696465"/>
    <w:rsid w:val="00696EE3"/>
    <w:rsid w:val="006A0D83"/>
    <w:rsid w:val="006A3058"/>
    <w:rsid w:val="006A4FDA"/>
    <w:rsid w:val="006A708A"/>
    <w:rsid w:val="006A7B51"/>
    <w:rsid w:val="006B2C65"/>
    <w:rsid w:val="006B57A2"/>
    <w:rsid w:val="006B6C1D"/>
    <w:rsid w:val="006C131C"/>
    <w:rsid w:val="006C535D"/>
    <w:rsid w:val="006C7CCC"/>
    <w:rsid w:val="006D1D6C"/>
    <w:rsid w:val="006D2B8E"/>
    <w:rsid w:val="006D3EE6"/>
    <w:rsid w:val="006D6127"/>
    <w:rsid w:val="006E0156"/>
    <w:rsid w:val="006E6301"/>
    <w:rsid w:val="006F1534"/>
    <w:rsid w:val="006F326C"/>
    <w:rsid w:val="006F33DC"/>
    <w:rsid w:val="006F4979"/>
    <w:rsid w:val="006F50E0"/>
    <w:rsid w:val="006F5F2C"/>
    <w:rsid w:val="00700620"/>
    <w:rsid w:val="00701E8A"/>
    <w:rsid w:val="00704070"/>
    <w:rsid w:val="00705DFB"/>
    <w:rsid w:val="007160AE"/>
    <w:rsid w:val="00723368"/>
    <w:rsid w:val="00725BC4"/>
    <w:rsid w:val="00732A69"/>
    <w:rsid w:val="00733627"/>
    <w:rsid w:val="00734AC8"/>
    <w:rsid w:val="0074437A"/>
    <w:rsid w:val="00744734"/>
    <w:rsid w:val="00751105"/>
    <w:rsid w:val="0075186B"/>
    <w:rsid w:val="00751ADF"/>
    <w:rsid w:val="00752D7A"/>
    <w:rsid w:val="007540EE"/>
    <w:rsid w:val="00756CB2"/>
    <w:rsid w:val="007603C9"/>
    <w:rsid w:val="00765AF7"/>
    <w:rsid w:val="00766A8C"/>
    <w:rsid w:val="0076723F"/>
    <w:rsid w:val="007676BE"/>
    <w:rsid w:val="00767DFC"/>
    <w:rsid w:val="0077090B"/>
    <w:rsid w:val="00772E02"/>
    <w:rsid w:val="00773B43"/>
    <w:rsid w:val="00774048"/>
    <w:rsid w:val="00774358"/>
    <w:rsid w:val="00774A1D"/>
    <w:rsid w:val="00780CD8"/>
    <w:rsid w:val="00784D00"/>
    <w:rsid w:val="00786703"/>
    <w:rsid w:val="00786AA3"/>
    <w:rsid w:val="00787BA5"/>
    <w:rsid w:val="00790FF9"/>
    <w:rsid w:val="00792354"/>
    <w:rsid w:val="0079566A"/>
    <w:rsid w:val="00797D97"/>
    <w:rsid w:val="007A0080"/>
    <w:rsid w:val="007A19AB"/>
    <w:rsid w:val="007A323F"/>
    <w:rsid w:val="007A3523"/>
    <w:rsid w:val="007A5AAA"/>
    <w:rsid w:val="007A6623"/>
    <w:rsid w:val="007A7988"/>
    <w:rsid w:val="007B66AF"/>
    <w:rsid w:val="007B686F"/>
    <w:rsid w:val="007C16F3"/>
    <w:rsid w:val="007D2DDC"/>
    <w:rsid w:val="007D32FC"/>
    <w:rsid w:val="007E37C3"/>
    <w:rsid w:val="007E685C"/>
    <w:rsid w:val="007E6DB5"/>
    <w:rsid w:val="007F171E"/>
    <w:rsid w:val="007F1807"/>
    <w:rsid w:val="007F651E"/>
    <w:rsid w:val="00803D36"/>
    <w:rsid w:val="00805F1D"/>
    <w:rsid w:val="008103EF"/>
    <w:rsid w:val="00821BBC"/>
    <w:rsid w:val="00823FFE"/>
    <w:rsid w:val="008259E2"/>
    <w:rsid w:val="00826D7E"/>
    <w:rsid w:val="008306E1"/>
    <w:rsid w:val="00830C3D"/>
    <w:rsid w:val="00833055"/>
    <w:rsid w:val="008376E2"/>
    <w:rsid w:val="0083775C"/>
    <w:rsid w:val="00840590"/>
    <w:rsid w:val="0084212A"/>
    <w:rsid w:val="008468DC"/>
    <w:rsid w:val="0084759E"/>
    <w:rsid w:val="008533CC"/>
    <w:rsid w:val="00854DDE"/>
    <w:rsid w:val="00861695"/>
    <w:rsid w:val="008634CD"/>
    <w:rsid w:val="00871256"/>
    <w:rsid w:val="00872171"/>
    <w:rsid w:val="008736C8"/>
    <w:rsid w:val="0087421A"/>
    <w:rsid w:val="00887D75"/>
    <w:rsid w:val="008928E4"/>
    <w:rsid w:val="00895FE4"/>
    <w:rsid w:val="00897CDF"/>
    <w:rsid w:val="008A09E7"/>
    <w:rsid w:val="008A2D2E"/>
    <w:rsid w:val="008A2F71"/>
    <w:rsid w:val="008A3823"/>
    <w:rsid w:val="008B3E1D"/>
    <w:rsid w:val="008B611A"/>
    <w:rsid w:val="008C3928"/>
    <w:rsid w:val="008C68FC"/>
    <w:rsid w:val="008D0361"/>
    <w:rsid w:val="008D41B0"/>
    <w:rsid w:val="008D5C3A"/>
    <w:rsid w:val="008E03B6"/>
    <w:rsid w:val="008F06EB"/>
    <w:rsid w:val="008F20A3"/>
    <w:rsid w:val="008F55DA"/>
    <w:rsid w:val="0090214A"/>
    <w:rsid w:val="00903AFE"/>
    <w:rsid w:val="00910058"/>
    <w:rsid w:val="009118B6"/>
    <w:rsid w:val="009127E1"/>
    <w:rsid w:val="00915120"/>
    <w:rsid w:val="0092273C"/>
    <w:rsid w:val="00924D8B"/>
    <w:rsid w:val="0092693B"/>
    <w:rsid w:val="00927BF1"/>
    <w:rsid w:val="00927F60"/>
    <w:rsid w:val="00933605"/>
    <w:rsid w:val="009344D9"/>
    <w:rsid w:val="00936FA2"/>
    <w:rsid w:val="009455C1"/>
    <w:rsid w:val="00955127"/>
    <w:rsid w:val="00960777"/>
    <w:rsid w:val="00962023"/>
    <w:rsid w:val="00965FE0"/>
    <w:rsid w:val="0096693E"/>
    <w:rsid w:val="00967269"/>
    <w:rsid w:val="009711C9"/>
    <w:rsid w:val="00981D3F"/>
    <w:rsid w:val="0098206E"/>
    <w:rsid w:val="00982A36"/>
    <w:rsid w:val="00984B20"/>
    <w:rsid w:val="00984E10"/>
    <w:rsid w:val="00987593"/>
    <w:rsid w:val="0099037A"/>
    <w:rsid w:val="00994730"/>
    <w:rsid w:val="0099541A"/>
    <w:rsid w:val="00995801"/>
    <w:rsid w:val="009A1FD2"/>
    <w:rsid w:val="009A22F8"/>
    <w:rsid w:val="009A2542"/>
    <w:rsid w:val="009A4A83"/>
    <w:rsid w:val="009A5CFA"/>
    <w:rsid w:val="009A7367"/>
    <w:rsid w:val="009B261C"/>
    <w:rsid w:val="009B6015"/>
    <w:rsid w:val="009D1041"/>
    <w:rsid w:val="009D106E"/>
    <w:rsid w:val="009D13ED"/>
    <w:rsid w:val="009D7600"/>
    <w:rsid w:val="009E063D"/>
    <w:rsid w:val="009E5D54"/>
    <w:rsid w:val="009E7A28"/>
    <w:rsid w:val="009F4669"/>
    <w:rsid w:val="009F6DB9"/>
    <w:rsid w:val="00A005A3"/>
    <w:rsid w:val="00A01B85"/>
    <w:rsid w:val="00A07694"/>
    <w:rsid w:val="00A10371"/>
    <w:rsid w:val="00A12CC5"/>
    <w:rsid w:val="00A13D63"/>
    <w:rsid w:val="00A319A6"/>
    <w:rsid w:val="00A35FDA"/>
    <w:rsid w:val="00A367FB"/>
    <w:rsid w:val="00A371A8"/>
    <w:rsid w:val="00A43497"/>
    <w:rsid w:val="00A474ED"/>
    <w:rsid w:val="00A52896"/>
    <w:rsid w:val="00A546BA"/>
    <w:rsid w:val="00A56666"/>
    <w:rsid w:val="00A5674E"/>
    <w:rsid w:val="00A638B6"/>
    <w:rsid w:val="00A71719"/>
    <w:rsid w:val="00A73BF9"/>
    <w:rsid w:val="00A77BC9"/>
    <w:rsid w:val="00A84991"/>
    <w:rsid w:val="00A910FA"/>
    <w:rsid w:val="00A91D3C"/>
    <w:rsid w:val="00A936D0"/>
    <w:rsid w:val="00A947E5"/>
    <w:rsid w:val="00A948F4"/>
    <w:rsid w:val="00AA33CE"/>
    <w:rsid w:val="00AA4DC2"/>
    <w:rsid w:val="00AB4F94"/>
    <w:rsid w:val="00AB521B"/>
    <w:rsid w:val="00AB6106"/>
    <w:rsid w:val="00AC00C9"/>
    <w:rsid w:val="00AC0515"/>
    <w:rsid w:val="00AC07D8"/>
    <w:rsid w:val="00AE0607"/>
    <w:rsid w:val="00AE0DAE"/>
    <w:rsid w:val="00AE13B3"/>
    <w:rsid w:val="00AE1FA1"/>
    <w:rsid w:val="00AE4277"/>
    <w:rsid w:val="00AE4947"/>
    <w:rsid w:val="00AE6C16"/>
    <w:rsid w:val="00AE6F21"/>
    <w:rsid w:val="00AF282F"/>
    <w:rsid w:val="00AF3292"/>
    <w:rsid w:val="00AF74C4"/>
    <w:rsid w:val="00B01C2C"/>
    <w:rsid w:val="00B02980"/>
    <w:rsid w:val="00B102C0"/>
    <w:rsid w:val="00B11869"/>
    <w:rsid w:val="00B32F04"/>
    <w:rsid w:val="00B330B7"/>
    <w:rsid w:val="00B37EFA"/>
    <w:rsid w:val="00B43B8A"/>
    <w:rsid w:val="00B44EE2"/>
    <w:rsid w:val="00B47FB1"/>
    <w:rsid w:val="00B50748"/>
    <w:rsid w:val="00B50CB4"/>
    <w:rsid w:val="00B51376"/>
    <w:rsid w:val="00B541F3"/>
    <w:rsid w:val="00B54427"/>
    <w:rsid w:val="00B554A5"/>
    <w:rsid w:val="00B57E16"/>
    <w:rsid w:val="00B64DE2"/>
    <w:rsid w:val="00B67B2F"/>
    <w:rsid w:val="00B70531"/>
    <w:rsid w:val="00B709A1"/>
    <w:rsid w:val="00B70FB8"/>
    <w:rsid w:val="00B72F98"/>
    <w:rsid w:val="00B744EE"/>
    <w:rsid w:val="00B91871"/>
    <w:rsid w:val="00B93535"/>
    <w:rsid w:val="00B96D1F"/>
    <w:rsid w:val="00B977AF"/>
    <w:rsid w:val="00B97885"/>
    <w:rsid w:val="00BA0C8D"/>
    <w:rsid w:val="00BA14C1"/>
    <w:rsid w:val="00BA2047"/>
    <w:rsid w:val="00BA2112"/>
    <w:rsid w:val="00BA2D3E"/>
    <w:rsid w:val="00BA2F4B"/>
    <w:rsid w:val="00BA4306"/>
    <w:rsid w:val="00BA4703"/>
    <w:rsid w:val="00BB262C"/>
    <w:rsid w:val="00BB4736"/>
    <w:rsid w:val="00BB5C61"/>
    <w:rsid w:val="00BB6AAD"/>
    <w:rsid w:val="00BC3795"/>
    <w:rsid w:val="00BC7FB4"/>
    <w:rsid w:val="00BD2D9D"/>
    <w:rsid w:val="00BE045F"/>
    <w:rsid w:val="00BE0CDE"/>
    <w:rsid w:val="00BE2280"/>
    <w:rsid w:val="00BE587F"/>
    <w:rsid w:val="00BF1855"/>
    <w:rsid w:val="00BF2C30"/>
    <w:rsid w:val="00C00139"/>
    <w:rsid w:val="00C017D6"/>
    <w:rsid w:val="00C03168"/>
    <w:rsid w:val="00C04882"/>
    <w:rsid w:val="00C06886"/>
    <w:rsid w:val="00C11074"/>
    <w:rsid w:val="00C172AC"/>
    <w:rsid w:val="00C203E7"/>
    <w:rsid w:val="00C21F6E"/>
    <w:rsid w:val="00C22064"/>
    <w:rsid w:val="00C22919"/>
    <w:rsid w:val="00C342CE"/>
    <w:rsid w:val="00C360C8"/>
    <w:rsid w:val="00C42CFC"/>
    <w:rsid w:val="00C46912"/>
    <w:rsid w:val="00C5070E"/>
    <w:rsid w:val="00C5080B"/>
    <w:rsid w:val="00C572F3"/>
    <w:rsid w:val="00C60633"/>
    <w:rsid w:val="00C641F5"/>
    <w:rsid w:val="00C642AD"/>
    <w:rsid w:val="00C666D2"/>
    <w:rsid w:val="00C70368"/>
    <w:rsid w:val="00C71086"/>
    <w:rsid w:val="00C717AB"/>
    <w:rsid w:val="00C7336C"/>
    <w:rsid w:val="00C753F5"/>
    <w:rsid w:val="00C75C09"/>
    <w:rsid w:val="00C76917"/>
    <w:rsid w:val="00C76A6A"/>
    <w:rsid w:val="00C809CB"/>
    <w:rsid w:val="00C810AC"/>
    <w:rsid w:val="00C82224"/>
    <w:rsid w:val="00C83C4C"/>
    <w:rsid w:val="00C87F86"/>
    <w:rsid w:val="00C91490"/>
    <w:rsid w:val="00C97852"/>
    <w:rsid w:val="00CA1C01"/>
    <w:rsid w:val="00CA2FE7"/>
    <w:rsid w:val="00CB525B"/>
    <w:rsid w:val="00CB6B5C"/>
    <w:rsid w:val="00CB6D7D"/>
    <w:rsid w:val="00CC074F"/>
    <w:rsid w:val="00CC28BC"/>
    <w:rsid w:val="00CC3893"/>
    <w:rsid w:val="00CD2006"/>
    <w:rsid w:val="00CD357D"/>
    <w:rsid w:val="00CD6463"/>
    <w:rsid w:val="00CE07F6"/>
    <w:rsid w:val="00CE3262"/>
    <w:rsid w:val="00CE35DC"/>
    <w:rsid w:val="00CE4B04"/>
    <w:rsid w:val="00CF04E1"/>
    <w:rsid w:val="00CF0FDF"/>
    <w:rsid w:val="00CF3D0C"/>
    <w:rsid w:val="00CF57DE"/>
    <w:rsid w:val="00D0001A"/>
    <w:rsid w:val="00D01909"/>
    <w:rsid w:val="00D04FB1"/>
    <w:rsid w:val="00D162F0"/>
    <w:rsid w:val="00D16346"/>
    <w:rsid w:val="00D304CC"/>
    <w:rsid w:val="00D3231B"/>
    <w:rsid w:val="00D32F8F"/>
    <w:rsid w:val="00D3647A"/>
    <w:rsid w:val="00D4088C"/>
    <w:rsid w:val="00D40E1D"/>
    <w:rsid w:val="00D45489"/>
    <w:rsid w:val="00D471B5"/>
    <w:rsid w:val="00D5017D"/>
    <w:rsid w:val="00D533CB"/>
    <w:rsid w:val="00D56E3D"/>
    <w:rsid w:val="00D6009E"/>
    <w:rsid w:val="00D6072B"/>
    <w:rsid w:val="00D62B42"/>
    <w:rsid w:val="00D62F31"/>
    <w:rsid w:val="00D65879"/>
    <w:rsid w:val="00D65BFE"/>
    <w:rsid w:val="00D65F62"/>
    <w:rsid w:val="00D813DB"/>
    <w:rsid w:val="00D8388B"/>
    <w:rsid w:val="00D85326"/>
    <w:rsid w:val="00D87478"/>
    <w:rsid w:val="00D87B43"/>
    <w:rsid w:val="00D90597"/>
    <w:rsid w:val="00D92C70"/>
    <w:rsid w:val="00D975EA"/>
    <w:rsid w:val="00DA2BD3"/>
    <w:rsid w:val="00DB13B5"/>
    <w:rsid w:val="00DB42CE"/>
    <w:rsid w:val="00DB7D31"/>
    <w:rsid w:val="00DB7ED7"/>
    <w:rsid w:val="00DC2CD3"/>
    <w:rsid w:val="00DD1792"/>
    <w:rsid w:val="00DD7C81"/>
    <w:rsid w:val="00DE219D"/>
    <w:rsid w:val="00DE2B0D"/>
    <w:rsid w:val="00DE2C27"/>
    <w:rsid w:val="00DE2E09"/>
    <w:rsid w:val="00DE3703"/>
    <w:rsid w:val="00DE39A7"/>
    <w:rsid w:val="00DE5B8C"/>
    <w:rsid w:val="00DF0966"/>
    <w:rsid w:val="00DF197E"/>
    <w:rsid w:val="00DF2ED4"/>
    <w:rsid w:val="00E048E8"/>
    <w:rsid w:val="00E05EE5"/>
    <w:rsid w:val="00E06680"/>
    <w:rsid w:val="00E070D6"/>
    <w:rsid w:val="00E11F40"/>
    <w:rsid w:val="00E13C32"/>
    <w:rsid w:val="00E17AA8"/>
    <w:rsid w:val="00E2163B"/>
    <w:rsid w:val="00E24858"/>
    <w:rsid w:val="00E24D24"/>
    <w:rsid w:val="00E26577"/>
    <w:rsid w:val="00E31278"/>
    <w:rsid w:val="00E31B58"/>
    <w:rsid w:val="00E4246D"/>
    <w:rsid w:val="00E44E66"/>
    <w:rsid w:val="00E506BA"/>
    <w:rsid w:val="00E53005"/>
    <w:rsid w:val="00E5453B"/>
    <w:rsid w:val="00E6393A"/>
    <w:rsid w:val="00E669B5"/>
    <w:rsid w:val="00E7016E"/>
    <w:rsid w:val="00E717E8"/>
    <w:rsid w:val="00E71ABD"/>
    <w:rsid w:val="00E733C3"/>
    <w:rsid w:val="00E73B2D"/>
    <w:rsid w:val="00E80D78"/>
    <w:rsid w:val="00E851E3"/>
    <w:rsid w:val="00EA477F"/>
    <w:rsid w:val="00EA48BD"/>
    <w:rsid w:val="00EA604C"/>
    <w:rsid w:val="00EA6A0C"/>
    <w:rsid w:val="00EB0181"/>
    <w:rsid w:val="00EB1565"/>
    <w:rsid w:val="00EB1C18"/>
    <w:rsid w:val="00EB2611"/>
    <w:rsid w:val="00EB2A63"/>
    <w:rsid w:val="00EB58D0"/>
    <w:rsid w:val="00EB65E1"/>
    <w:rsid w:val="00EC10FA"/>
    <w:rsid w:val="00EC3901"/>
    <w:rsid w:val="00ED447D"/>
    <w:rsid w:val="00ED7732"/>
    <w:rsid w:val="00EE2844"/>
    <w:rsid w:val="00EE6248"/>
    <w:rsid w:val="00EF65D4"/>
    <w:rsid w:val="00EF7DAC"/>
    <w:rsid w:val="00F00726"/>
    <w:rsid w:val="00F01662"/>
    <w:rsid w:val="00F12F4F"/>
    <w:rsid w:val="00F13615"/>
    <w:rsid w:val="00F13E10"/>
    <w:rsid w:val="00F161AD"/>
    <w:rsid w:val="00F22782"/>
    <w:rsid w:val="00F22926"/>
    <w:rsid w:val="00F247D1"/>
    <w:rsid w:val="00F325E1"/>
    <w:rsid w:val="00F37A95"/>
    <w:rsid w:val="00F40F91"/>
    <w:rsid w:val="00F4186D"/>
    <w:rsid w:val="00F419BB"/>
    <w:rsid w:val="00F4350A"/>
    <w:rsid w:val="00F43FCE"/>
    <w:rsid w:val="00F54A4E"/>
    <w:rsid w:val="00F60C74"/>
    <w:rsid w:val="00F61063"/>
    <w:rsid w:val="00F61B65"/>
    <w:rsid w:val="00F6216A"/>
    <w:rsid w:val="00F73848"/>
    <w:rsid w:val="00F7456C"/>
    <w:rsid w:val="00F75CF1"/>
    <w:rsid w:val="00F767B5"/>
    <w:rsid w:val="00F81B3F"/>
    <w:rsid w:val="00F81C03"/>
    <w:rsid w:val="00F83081"/>
    <w:rsid w:val="00F84284"/>
    <w:rsid w:val="00F8679B"/>
    <w:rsid w:val="00F8682C"/>
    <w:rsid w:val="00F86A19"/>
    <w:rsid w:val="00F87C06"/>
    <w:rsid w:val="00F87F12"/>
    <w:rsid w:val="00F9761B"/>
    <w:rsid w:val="00FA066E"/>
    <w:rsid w:val="00FA1003"/>
    <w:rsid w:val="00FA2A90"/>
    <w:rsid w:val="00FA46CD"/>
    <w:rsid w:val="00FB0037"/>
    <w:rsid w:val="00FB1014"/>
    <w:rsid w:val="00FB2D1D"/>
    <w:rsid w:val="00FB2F0B"/>
    <w:rsid w:val="00FB43D6"/>
    <w:rsid w:val="00FB456C"/>
    <w:rsid w:val="00FB4E84"/>
    <w:rsid w:val="00FC3854"/>
    <w:rsid w:val="00FC5AB4"/>
    <w:rsid w:val="00FC7433"/>
    <w:rsid w:val="00FD04C3"/>
    <w:rsid w:val="00FD1F77"/>
    <w:rsid w:val="00FD5F57"/>
    <w:rsid w:val="00FE158E"/>
    <w:rsid w:val="00FE2AD2"/>
    <w:rsid w:val="00FE3AF6"/>
    <w:rsid w:val="00FE44CB"/>
    <w:rsid w:val="00FE6313"/>
    <w:rsid w:val="00FE6B7D"/>
    <w:rsid w:val="00FF0033"/>
    <w:rsid w:val="2B7D1BE4"/>
    <w:rsid w:val="5F8A7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973E4E-0EE6-4D65-A459-BFE2D4D4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60" w:lineRule="auto"/>
      <w:jc w:val="both"/>
    </w:pPr>
    <w:rPr>
      <w:rFonts w:ascii="Times New Roman" w:eastAsia="仿宋_GB2312" w:hAnsi="Times New Roman" w:cs="Times New Roman"/>
      <w:kern w:val="2"/>
      <w:sz w:val="30"/>
    </w:rPr>
  </w:style>
  <w:style w:type="paragraph" w:styleId="1">
    <w:name w:val="heading 1"/>
    <w:basedOn w:val="a"/>
    <w:next w:val="a"/>
    <w:link w:val="10"/>
    <w:qFormat/>
    <w:pPr>
      <w:keepNext/>
      <w:keepLines/>
      <w:outlineLvl w:val="0"/>
    </w:pPr>
    <w:rPr>
      <w:b/>
      <w:kern w:val="44"/>
      <w:sz w:val="3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240" w:lineRule="auto"/>
      <w:jc w:val="center"/>
    </w:pPr>
    <w:rPr>
      <w:rFonts w:ascii="宋体" w:eastAsia="宋体" w:hAnsi="宋体" w:cs="Arial Unicode MS"/>
      <w:color w:val="0000FF"/>
      <w:sz w:val="16"/>
      <w:szCs w:val="16"/>
    </w:rPr>
  </w:style>
  <w:style w:type="paragraph" w:styleId="a5">
    <w:name w:val="Date"/>
    <w:basedOn w:val="a"/>
    <w:next w:val="a"/>
    <w:link w:val="a6"/>
    <w:uiPriority w:val="99"/>
    <w:unhideWhenUsed/>
    <w:qFormat/>
    <w:pPr>
      <w:ind w:leftChars="2500" w:left="100"/>
    </w:pPr>
  </w:style>
  <w:style w:type="paragraph" w:styleId="a7">
    <w:name w:val="Balloon Text"/>
    <w:basedOn w:val="a"/>
    <w:link w:val="a8"/>
    <w:uiPriority w:val="99"/>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qFormat/>
    <w:pPr>
      <w:ind w:leftChars="200" w:left="420"/>
    </w:pPr>
  </w:style>
  <w:style w:type="paragraph" w:styleId="ad">
    <w:name w:val="Normal (Web)"/>
    <w:basedOn w:val="a"/>
    <w:uiPriority w:val="99"/>
    <w:unhideWhenUsed/>
    <w:qFormat/>
    <w:pPr>
      <w:widowControl/>
      <w:spacing w:before="100" w:beforeAutospacing="1" w:after="100" w:afterAutospacing="1" w:line="240" w:lineRule="auto"/>
      <w:jc w:val="left"/>
    </w:pPr>
    <w:rPr>
      <w:rFonts w:ascii="宋体" w:eastAsia="宋体" w:hAnsi="宋体" w:cs="宋体"/>
      <w:kern w:val="0"/>
      <w:sz w:val="24"/>
      <w:szCs w:val="24"/>
    </w:rPr>
  </w:style>
  <w:style w:type="paragraph" w:styleId="ae">
    <w:name w:val="Title"/>
    <w:basedOn w:val="a"/>
    <w:next w:val="a"/>
    <w:link w:val="af"/>
    <w:qFormat/>
    <w:pPr>
      <w:spacing w:before="240" w:after="60" w:line="240" w:lineRule="auto"/>
      <w:jc w:val="center"/>
      <w:outlineLvl w:val="0"/>
    </w:pPr>
    <w:rPr>
      <w:rFonts w:ascii="Cambria" w:eastAsia="宋体" w:hAnsi="Cambria"/>
      <w:b/>
      <w:bCs/>
      <w:sz w:val="32"/>
      <w:szCs w:val="32"/>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character" w:customStyle="1" w:styleId="a6">
    <w:name w:val="日期 字符"/>
    <w:basedOn w:val="a0"/>
    <w:link w:val="a5"/>
    <w:uiPriority w:val="99"/>
    <w:semiHidden/>
    <w:qFormat/>
    <w:rPr>
      <w:rFonts w:ascii="Times New Roman" w:eastAsia="仿宋_GB2312" w:hAnsi="Times New Roman" w:cs="Times New Roman"/>
      <w:sz w:val="30"/>
      <w:szCs w:val="20"/>
    </w:rPr>
  </w:style>
  <w:style w:type="character" w:customStyle="1" w:styleId="10">
    <w:name w:val="标题 1 字符"/>
    <w:basedOn w:val="a0"/>
    <w:link w:val="1"/>
    <w:qFormat/>
    <w:rPr>
      <w:rFonts w:ascii="Times New Roman" w:eastAsia="仿宋_GB2312" w:hAnsi="Times New Roman" w:cs="Times New Roman"/>
      <w:b/>
      <w:kern w:val="44"/>
      <w:sz w:val="32"/>
      <w:szCs w:val="20"/>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font71">
    <w:name w:val="font71"/>
    <w:basedOn w:val="a0"/>
    <w:qFormat/>
    <w:rPr>
      <w:rFonts w:ascii="宋体" w:eastAsia="宋体" w:hAnsi="宋体" w:cs="宋体" w:hint="eastAsia"/>
      <w:color w:val="auto"/>
      <w:sz w:val="20"/>
      <w:szCs w:val="20"/>
    </w:rPr>
  </w:style>
  <w:style w:type="character" w:customStyle="1" w:styleId="30">
    <w:name w:val="标题 3 字符"/>
    <w:basedOn w:val="a0"/>
    <w:link w:val="3"/>
    <w:uiPriority w:val="9"/>
    <w:semiHidden/>
    <w:qFormat/>
    <w:rPr>
      <w:rFonts w:ascii="Times New Roman" w:eastAsia="仿宋_GB2312" w:hAnsi="Times New Roman" w:cs="Times New Roman"/>
      <w:b/>
      <w:bCs/>
      <w:sz w:val="32"/>
      <w:szCs w:val="32"/>
    </w:rPr>
  </w:style>
  <w:style w:type="paragraph" w:customStyle="1" w:styleId="CharCharCharCharCharCharChar">
    <w:name w:val="Char Char Char Char Char Char Char"/>
    <w:basedOn w:val="a"/>
    <w:qFormat/>
    <w:pPr>
      <w:spacing w:line="240" w:lineRule="auto"/>
    </w:pPr>
    <w:rPr>
      <w:rFonts w:eastAsia="宋体"/>
      <w:sz w:val="21"/>
      <w:szCs w:val="21"/>
    </w:rPr>
  </w:style>
  <w:style w:type="paragraph" w:customStyle="1" w:styleId="11">
    <w:name w:val="无间隔1"/>
    <w:uiPriority w:val="1"/>
    <w:qFormat/>
    <w:pPr>
      <w:widowControl w:val="0"/>
      <w:jc w:val="both"/>
    </w:pPr>
    <w:rPr>
      <w:rFonts w:ascii="Calibri" w:eastAsia="宋体" w:hAnsi="Calibri" w:cs="Times New Roman"/>
      <w:kern w:val="2"/>
      <w:sz w:val="21"/>
      <w:szCs w:val="22"/>
    </w:rPr>
  </w:style>
  <w:style w:type="paragraph" w:customStyle="1" w:styleId="TOC10">
    <w:name w:val="TOC 标题1"/>
    <w:basedOn w:val="1"/>
    <w:next w:val="a"/>
    <w:uiPriority w:val="39"/>
    <w:unhideWhenUsed/>
    <w:qFormat/>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a4">
    <w:name w:val="正文文本 字符"/>
    <w:basedOn w:val="a0"/>
    <w:link w:val="a3"/>
    <w:rPr>
      <w:rFonts w:ascii="宋体" w:eastAsia="宋体" w:hAnsi="宋体" w:cs="Arial Unicode MS"/>
      <w:color w:val="0000FF"/>
      <w:sz w:val="16"/>
      <w:szCs w:val="16"/>
    </w:rPr>
  </w:style>
  <w:style w:type="paragraph" w:customStyle="1" w:styleId="12">
    <w:name w:val="列出段落1"/>
    <w:basedOn w:val="a"/>
    <w:uiPriority w:val="34"/>
    <w:qFormat/>
    <w:pPr>
      <w:spacing w:line="240" w:lineRule="auto"/>
      <w:ind w:firstLineChars="200" w:firstLine="420"/>
    </w:pPr>
    <w:rPr>
      <w:rFonts w:asciiTheme="minorHAnsi" w:eastAsiaTheme="minorEastAsia" w:hAnsiTheme="minorHAnsi" w:cstheme="minorBidi"/>
      <w:sz w:val="21"/>
      <w:szCs w:val="22"/>
    </w:rPr>
  </w:style>
  <w:style w:type="paragraph" w:customStyle="1" w:styleId="p0">
    <w:name w:val="p0"/>
    <w:basedOn w:val="a"/>
    <w:uiPriority w:val="99"/>
    <w:pPr>
      <w:widowControl/>
      <w:spacing w:line="240" w:lineRule="auto"/>
    </w:pPr>
    <w:rPr>
      <w:rFonts w:eastAsia="宋体"/>
      <w:kern w:val="0"/>
      <w:sz w:val="21"/>
      <w:szCs w:val="21"/>
    </w:rPr>
  </w:style>
  <w:style w:type="character" w:customStyle="1" w:styleId="af">
    <w:name w:val="标题 字符"/>
    <w:basedOn w:val="a0"/>
    <w:link w:val="ae"/>
    <w:rPr>
      <w:rFonts w:ascii="Cambria" w:eastAsia="宋体" w:hAnsi="Cambria" w:cs="Times New Roman"/>
      <w:b/>
      <w:bCs/>
      <w:sz w:val="32"/>
      <w:szCs w:val="32"/>
    </w:rPr>
  </w:style>
  <w:style w:type="paragraph" w:customStyle="1" w:styleId="CharCharCharCharCharCharCharCharCharCharCharCharCharCharChar">
    <w:name w:val="Char Char Char Char Char Char Char Char Char Char Char Char Char Char Char"/>
    <w:basedOn w:val="a"/>
    <w:pPr>
      <w:widowControl/>
      <w:adjustRightInd w:val="0"/>
      <w:spacing w:after="160" w:line="240" w:lineRule="exact"/>
      <w:jc w:val="left"/>
    </w:pPr>
    <w:rPr>
      <w:rFonts w:eastAsia="宋体"/>
      <w:sz w:val="21"/>
      <w:szCs w:val="24"/>
    </w:rPr>
  </w:style>
  <w:style w:type="paragraph" w:styleId="af2">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03023B-9CBD-47CA-BF0D-AE6AE4B5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10</Pages>
  <Words>690</Words>
  <Characters>3938</Characters>
  <Application>Microsoft Office Word</Application>
  <DocSecurity>0</DocSecurity>
  <Lines>32</Lines>
  <Paragraphs>9</Paragraphs>
  <ScaleCrop>false</ScaleCrop>
  <Company>china</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李莉</dc:creator>
  <cp:lastModifiedBy>MP</cp:lastModifiedBy>
  <cp:revision>1771</cp:revision>
  <cp:lastPrinted>2015-03-20T02:22:00Z</cp:lastPrinted>
  <dcterms:created xsi:type="dcterms:W3CDTF">2015-03-19T02:57:00Z</dcterms:created>
  <dcterms:modified xsi:type="dcterms:W3CDTF">2021-08-29T15:06:00Z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9D6AB34327204E3BB18CF7064EF4A91E</vt:lpwstr>
  </property>
</Properties>
</file>