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spacing w:line="600" w:lineRule="exact"/>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附件8</w:t>
      </w:r>
    </w:p>
    <w:p>
      <w:pPr>
        <w:widowControl/>
        <w:wordWrap/>
        <w:spacing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kern w:val="0"/>
          <w:sz w:val="44"/>
          <w:szCs w:val="44"/>
        </w:rPr>
        <w:t>2022年</w:t>
      </w:r>
      <w:r>
        <w:rPr>
          <w:rFonts w:hint="eastAsia" w:ascii="方正小标宋简体" w:hAnsi="方正小标宋简体" w:eastAsia="方正小标宋简体" w:cs="方正小标宋简体"/>
          <w:bCs/>
          <w:sz w:val="44"/>
          <w:szCs w:val="44"/>
        </w:rPr>
        <w:t>清远市配装眼镜产品质量监督抽查</w:t>
      </w:r>
    </w:p>
    <w:p>
      <w:pPr>
        <w:widowControl/>
        <w:wordWrap/>
        <w:spacing w:line="600" w:lineRule="exact"/>
        <w:jc w:val="center"/>
        <w:textAlignment w:val="auto"/>
        <w:outlineLvl w:val="9"/>
        <w:rPr>
          <w:rFonts w:hint="eastAsia"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实施细则</w:t>
      </w:r>
    </w:p>
    <w:p>
      <w:pPr>
        <w:wordWrap/>
        <w:spacing w:line="600" w:lineRule="exact"/>
        <w:ind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一、抽样方法</w:t>
      </w:r>
    </w:p>
    <w:p>
      <w:pPr>
        <w:widowControl/>
        <w:wordWrap/>
        <w:spacing w:line="60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widowControl/>
        <w:wordWrap/>
        <w:spacing w:line="60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tbl>
      <w:tblPr>
        <w:tblStyle w:val="11"/>
        <w:tblpPr w:leftFromText="180" w:rightFromText="180" w:vertAnchor="text" w:horzAnchor="page" w:tblpX="1935" w:tblpY="1197"/>
        <w:tblOverlap w:val="never"/>
        <w:tblW w:w="8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3698"/>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9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产品名称</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第1组数量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79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配装眼镜</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1副</w:t>
            </w:r>
          </w:p>
        </w:tc>
      </w:tr>
    </w:tbl>
    <w:p>
      <w:pPr>
        <w:wordWrap/>
        <w:adjustRightInd w:val="0"/>
        <w:snapToGrid w:val="0"/>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抽查数量：每款产品抽取1组样本用于检验（无备样）。具体抽样数量和方法如下：</w:t>
      </w:r>
    </w:p>
    <w:p>
      <w:pPr>
        <w:widowControl/>
        <w:wordWrap/>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库存基数少于抽查数量时，可由抽样人员现场开具配装眼镜处方单（含顶焦度、轴位、瞳距等），交抽查市场主体现场制作。为确保样品的完好有效，每一副配装眼镜应附有包含加工制作参数的单据、出厂标识标签等，并有独立完整的包装。在运输和寄送过程中应适当防护，防止样品变形或破损。</w:t>
      </w:r>
    </w:p>
    <w:p>
      <w:pPr>
        <w:wordWrap/>
        <w:spacing w:line="600" w:lineRule="exact"/>
        <w:ind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二、主要检验项目及检验项目属性划分</w:t>
      </w:r>
    </w:p>
    <w:tbl>
      <w:tblPr>
        <w:tblStyle w:val="11"/>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440"/>
        <w:gridCol w:w="2390"/>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3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镜片表面质量和内在疵病</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6.6</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镜架外观质量</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GB/T 14214-2003 5.4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球镜顶焦度允差（D）</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6.1</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柱镜顶焦度允差（D）</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6.1</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柱镜轴位允差（°）</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6.3</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棱镜度允差（Δ）</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6.5</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附加顶焦度（D）</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6.4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光学中心单侧水平允差（mm）</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光学中心垂直互差（mm）</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光学中心水平距离偏差（mm）</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6.4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可见光谱区透射比（%）</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10810.3-2006 6.4</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紫外光谱区透射比（%）</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10810.3-2006 6.5</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镜片厚度</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10810.1-2005 5.2.2</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镜片色泽</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5.2</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装配质量</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5.8</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440"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标志</w:t>
            </w:r>
          </w:p>
        </w:tc>
        <w:tc>
          <w:tcPr>
            <w:tcW w:w="2390"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GB 13511.1-2011 7.1b)</w:t>
            </w:r>
          </w:p>
        </w:tc>
        <w:tc>
          <w:tcPr>
            <w:tcW w:w="798"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360" w:lineRule="exact"/>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33" w:type="dxa"/>
            <w:gridSpan w:val="8"/>
            <w:vAlign w:val="center"/>
          </w:tcPr>
          <w:p>
            <w:pPr>
              <w:widowControl w:val="0"/>
              <w:tabs>
                <w:tab w:val="left" w:pos="360"/>
              </w:tabs>
              <w:wordWrap/>
              <w:snapToGrid w:val="0"/>
              <w:spacing w:line="360" w:lineRule="exact"/>
              <w:ind w:right="-28"/>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pStyle w:val="15"/>
              <w:widowControl w:val="0"/>
              <w:numPr>
                <w:ilvl w:val="0"/>
                <w:numId w:val="1"/>
              </w:numPr>
              <w:tabs>
                <w:tab w:val="left" w:pos="360"/>
              </w:tabs>
              <w:wordWrap/>
              <w:snapToGrid w:val="0"/>
              <w:spacing w:line="360" w:lineRule="exact"/>
              <w:ind w:right="-28" w:firstLineChars="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定配眼镜所用镜片有染色时透射比应符合GB10810.3 5.3要求，使用光致变色镜片时透射比应符合GB 10810.3 5.5要求，当定配眼镜明示可适合作驾驶镜时透射比应符合GB 10810.3 5.4要求。</w:t>
            </w:r>
          </w:p>
          <w:p>
            <w:pPr>
              <w:widowControl w:val="0"/>
              <w:wordWrap/>
              <w:snapToGrid w:val="0"/>
              <w:spacing w:line="360" w:lineRule="exact"/>
              <w:ind w:left="600" w:right="-28" w:hanging="600" w:hangingChars="250"/>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2、标志项目包括定配眼镜的顶焦度、轴位、瞳距等涉及处方、标准中要求有标称值的参数。</w:t>
            </w:r>
          </w:p>
          <w:p>
            <w:pPr>
              <w:widowControl w:val="0"/>
              <w:tabs>
                <w:tab w:val="left" w:pos="360"/>
              </w:tabs>
              <w:wordWrap/>
              <w:snapToGrid w:val="0"/>
              <w:spacing w:line="360" w:lineRule="exact"/>
              <w:ind w:left="480" w:right="-28" w:hanging="480" w:hanging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3、当处方中包含本表中未列的参数，这些参数也应符合GB13511.1要求。</w:t>
            </w:r>
          </w:p>
        </w:tc>
      </w:tr>
    </w:tbl>
    <w:p>
      <w:pPr>
        <w:wordWrap/>
        <w:adjustRightInd w:val="0"/>
        <w:snapToGrid w:val="0"/>
        <w:spacing w:line="600" w:lineRule="exact"/>
        <w:ind w:firstLine="5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注：执行企业标准、团体标准、地方标准的产品，检验项目参照上述内容执行。</w:t>
      </w:r>
    </w:p>
    <w:p>
      <w:pPr>
        <w:wordWrap/>
        <w:adjustRightInd w:val="0"/>
        <w:snapToGrid w:val="0"/>
        <w:spacing w:line="600" w:lineRule="exact"/>
        <w:ind w:firstLine="5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凡是注日期的文件，其随后所有的修改单（不包括勘误的内容）或修订版不适用于本细则。凡是不注日期的文件，其最新版本适用于本细则。</w:t>
      </w:r>
    </w:p>
    <w:p>
      <w:pPr>
        <w:wordWrap/>
        <w:adjustRightInd w:val="0"/>
        <w:snapToGrid w:val="0"/>
        <w:spacing w:line="600" w:lineRule="exact"/>
        <w:ind w:firstLine="56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三、判定规则</w:t>
      </w:r>
    </w:p>
    <w:p>
      <w:pPr>
        <w:wordWrap/>
        <w:adjustRightInd w:val="0"/>
        <w:snapToGrid w:val="0"/>
        <w:spacing w:line="60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wordWrap/>
        <w:adjustRightInd w:val="0"/>
        <w:snapToGrid w:val="0"/>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强制性标准。</w:t>
      </w:r>
    </w:p>
    <w:p>
      <w:pPr>
        <w:widowControl/>
        <w:wordWrap/>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13511.1-2011 《配装眼镜 第1部分：单光和多焦点》</w:t>
      </w:r>
    </w:p>
    <w:p>
      <w:pPr>
        <w:widowControl/>
        <w:wordWrap/>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10810.1-2005 《眼镜镜片 第1部分：单光和多焦点镜片》</w:t>
      </w:r>
    </w:p>
    <w:p>
      <w:pPr>
        <w:widowControl/>
        <w:wordWrap/>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10810.3-2006 《眼镜镜片及相关眼镜产品 透射比规范及测量方法》</w:t>
      </w:r>
    </w:p>
    <w:p>
      <w:pPr>
        <w:widowControl/>
        <w:wordWrap/>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widowControl/>
        <w:wordWrap/>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14214-2003 《眼镜架  通用要求和试验方法》</w:t>
      </w:r>
    </w:p>
    <w:p>
      <w:pPr>
        <w:wordWrap/>
        <w:adjustRightInd w:val="0"/>
        <w:snapToGrid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ordWrap/>
        <w:adjustRightInd w:val="0"/>
        <w:snapToGrid w:val="0"/>
        <w:spacing w:line="600" w:lineRule="exact"/>
        <w:ind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wordWrap/>
        <w:snapToGrid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widowControl/>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widowControl/>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widowControl/>
        <w:wordWrap/>
        <w:autoSpaceDE w:val="0"/>
        <w:autoSpaceDN w:val="0"/>
        <w:spacing w:line="600" w:lineRule="exact"/>
        <w:ind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wordWrap/>
        <w:spacing w:line="600" w:lineRule="exact"/>
        <w:textAlignment w:val="auto"/>
        <w:outlineLvl w:val="9"/>
        <w:rPr>
          <w:rFonts w:hint="eastAsia" w:ascii="仿宋_GB2312" w:hAnsi="仿宋_GB2312" w:eastAsia="仿宋_GB2312" w:cs="仿宋_GB2312"/>
          <w:sz w:val="32"/>
          <w:szCs w:val="32"/>
        </w:rPr>
      </w:pPr>
    </w:p>
    <w:sectPr>
      <w:pgSz w:w="11906" w:h="16838"/>
      <w:pgMar w:top="1417" w:right="1701" w:bottom="1417" w:left="1701"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27593899">
    <w:nsid w:val="256852AB"/>
    <w:multiLevelType w:val="multilevel"/>
    <w:tmpl w:val="256852AB"/>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275938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267A7"/>
    <w:rsid w:val="00002035"/>
    <w:rsid w:val="000165A0"/>
    <w:rsid w:val="00017C22"/>
    <w:rsid w:val="0002035C"/>
    <w:rsid w:val="000240EC"/>
    <w:rsid w:val="00027D94"/>
    <w:rsid w:val="00043A03"/>
    <w:rsid w:val="0005577C"/>
    <w:rsid w:val="0006605C"/>
    <w:rsid w:val="000839C7"/>
    <w:rsid w:val="0008745B"/>
    <w:rsid w:val="00096B35"/>
    <w:rsid w:val="000A6891"/>
    <w:rsid w:val="000D3BFC"/>
    <w:rsid w:val="000D45CF"/>
    <w:rsid w:val="00116512"/>
    <w:rsid w:val="00116A77"/>
    <w:rsid w:val="001267A7"/>
    <w:rsid w:val="001333D6"/>
    <w:rsid w:val="001374AB"/>
    <w:rsid w:val="001447E7"/>
    <w:rsid w:val="0015133F"/>
    <w:rsid w:val="00154C8A"/>
    <w:rsid w:val="00163597"/>
    <w:rsid w:val="001651B5"/>
    <w:rsid w:val="00167615"/>
    <w:rsid w:val="0017041C"/>
    <w:rsid w:val="00174056"/>
    <w:rsid w:val="001A7ED4"/>
    <w:rsid w:val="001C4599"/>
    <w:rsid w:val="001C4FA4"/>
    <w:rsid w:val="001C5448"/>
    <w:rsid w:val="001C6302"/>
    <w:rsid w:val="001D1343"/>
    <w:rsid w:val="001D2FA0"/>
    <w:rsid w:val="001D601A"/>
    <w:rsid w:val="001D7E81"/>
    <w:rsid w:val="001E1736"/>
    <w:rsid w:val="00201B9A"/>
    <w:rsid w:val="00204D79"/>
    <w:rsid w:val="0021523B"/>
    <w:rsid w:val="0022332A"/>
    <w:rsid w:val="00232F77"/>
    <w:rsid w:val="00253413"/>
    <w:rsid w:val="00260FE1"/>
    <w:rsid w:val="00271A4F"/>
    <w:rsid w:val="00277F91"/>
    <w:rsid w:val="00281CCE"/>
    <w:rsid w:val="002834AF"/>
    <w:rsid w:val="002845A9"/>
    <w:rsid w:val="00293627"/>
    <w:rsid w:val="002A113B"/>
    <w:rsid w:val="002C28C0"/>
    <w:rsid w:val="002D2014"/>
    <w:rsid w:val="002F6F30"/>
    <w:rsid w:val="00353EDF"/>
    <w:rsid w:val="00356C57"/>
    <w:rsid w:val="00363A78"/>
    <w:rsid w:val="00376002"/>
    <w:rsid w:val="0039720F"/>
    <w:rsid w:val="003C76A2"/>
    <w:rsid w:val="003D47BD"/>
    <w:rsid w:val="003D7C3E"/>
    <w:rsid w:val="003F7B5B"/>
    <w:rsid w:val="00400331"/>
    <w:rsid w:val="004079B2"/>
    <w:rsid w:val="004126BB"/>
    <w:rsid w:val="0042327E"/>
    <w:rsid w:val="00435CFE"/>
    <w:rsid w:val="00461667"/>
    <w:rsid w:val="004623D9"/>
    <w:rsid w:val="00464EE9"/>
    <w:rsid w:val="00473921"/>
    <w:rsid w:val="00474059"/>
    <w:rsid w:val="0049411C"/>
    <w:rsid w:val="004A76E8"/>
    <w:rsid w:val="004B1A3B"/>
    <w:rsid w:val="004D3296"/>
    <w:rsid w:val="005058AB"/>
    <w:rsid w:val="005177C2"/>
    <w:rsid w:val="00521F12"/>
    <w:rsid w:val="00536149"/>
    <w:rsid w:val="00551C24"/>
    <w:rsid w:val="005537D8"/>
    <w:rsid w:val="00562514"/>
    <w:rsid w:val="0056608E"/>
    <w:rsid w:val="00567B95"/>
    <w:rsid w:val="0057154C"/>
    <w:rsid w:val="0057272E"/>
    <w:rsid w:val="00583420"/>
    <w:rsid w:val="00590E50"/>
    <w:rsid w:val="005B58CF"/>
    <w:rsid w:val="005D586E"/>
    <w:rsid w:val="005D6041"/>
    <w:rsid w:val="005F6FD3"/>
    <w:rsid w:val="00601301"/>
    <w:rsid w:val="00614A03"/>
    <w:rsid w:val="006174A0"/>
    <w:rsid w:val="00630799"/>
    <w:rsid w:val="00634598"/>
    <w:rsid w:val="00636171"/>
    <w:rsid w:val="006435A0"/>
    <w:rsid w:val="0064492D"/>
    <w:rsid w:val="00650332"/>
    <w:rsid w:val="00655DBA"/>
    <w:rsid w:val="006560FF"/>
    <w:rsid w:val="00663F56"/>
    <w:rsid w:val="006643FF"/>
    <w:rsid w:val="00667CD2"/>
    <w:rsid w:val="00681450"/>
    <w:rsid w:val="0068243D"/>
    <w:rsid w:val="00685484"/>
    <w:rsid w:val="00695A76"/>
    <w:rsid w:val="006A0164"/>
    <w:rsid w:val="006B55C0"/>
    <w:rsid w:val="006C5FDC"/>
    <w:rsid w:val="006D0264"/>
    <w:rsid w:val="00704DB5"/>
    <w:rsid w:val="007169E7"/>
    <w:rsid w:val="00717564"/>
    <w:rsid w:val="0072739A"/>
    <w:rsid w:val="00730F53"/>
    <w:rsid w:val="0073376B"/>
    <w:rsid w:val="007427F1"/>
    <w:rsid w:val="00743C04"/>
    <w:rsid w:val="0074538A"/>
    <w:rsid w:val="00746B66"/>
    <w:rsid w:val="00747282"/>
    <w:rsid w:val="00777C8B"/>
    <w:rsid w:val="00782384"/>
    <w:rsid w:val="007836AB"/>
    <w:rsid w:val="00783AA1"/>
    <w:rsid w:val="007930BC"/>
    <w:rsid w:val="007938DD"/>
    <w:rsid w:val="007B277F"/>
    <w:rsid w:val="007B2A80"/>
    <w:rsid w:val="007C78FB"/>
    <w:rsid w:val="007D08FC"/>
    <w:rsid w:val="007D3BBD"/>
    <w:rsid w:val="007F415F"/>
    <w:rsid w:val="00802C90"/>
    <w:rsid w:val="00834A1D"/>
    <w:rsid w:val="00841605"/>
    <w:rsid w:val="00853B1A"/>
    <w:rsid w:val="00874B29"/>
    <w:rsid w:val="008813DC"/>
    <w:rsid w:val="0088293C"/>
    <w:rsid w:val="0088315C"/>
    <w:rsid w:val="00883771"/>
    <w:rsid w:val="008B1B39"/>
    <w:rsid w:val="008B48F4"/>
    <w:rsid w:val="008B764D"/>
    <w:rsid w:val="008D0297"/>
    <w:rsid w:val="008D0C14"/>
    <w:rsid w:val="008D4EAA"/>
    <w:rsid w:val="00907B39"/>
    <w:rsid w:val="00910DE1"/>
    <w:rsid w:val="0091722A"/>
    <w:rsid w:val="0092059A"/>
    <w:rsid w:val="0092533E"/>
    <w:rsid w:val="009260B9"/>
    <w:rsid w:val="00931843"/>
    <w:rsid w:val="00940BE9"/>
    <w:rsid w:val="00952AD3"/>
    <w:rsid w:val="009536CC"/>
    <w:rsid w:val="009601C2"/>
    <w:rsid w:val="0096116C"/>
    <w:rsid w:val="00967FC6"/>
    <w:rsid w:val="00973264"/>
    <w:rsid w:val="00974426"/>
    <w:rsid w:val="009A17E2"/>
    <w:rsid w:val="009B5297"/>
    <w:rsid w:val="009C1E43"/>
    <w:rsid w:val="009C51C9"/>
    <w:rsid w:val="009D05EF"/>
    <w:rsid w:val="009D21D9"/>
    <w:rsid w:val="009E0572"/>
    <w:rsid w:val="009E5250"/>
    <w:rsid w:val="009F56EC"/>
    <w:rsid w:val="00A13C03"/>
    <w:rsid w:val="00A13E65"/>
    <w:rsid w:val="00A27A3D"/>
    <w:rsid w:val="00A27C5A"/>
    <w:rsid w:val="00A30E8D"/>
    <w:rsid w:val="00A3488C"/>
    <w:rsid w:val="00A4385B"/>
    <w:rsid w:val="00A660C1"/>
    <w:rsid w:val="00A739F4"/>
    <w:rsid w:val="00A80E98"/>
    <w:rsid w:val="00A86D3E"/>
    <w:rsid w:val="00A86F2C"/>
    <w:rsid w:val="00A95ADC"/>
    <w:rsid w:val="00AA2ED7"/>
    <w:rsid w:val="00AD4611"/>
    <w:rsid w:val="00AD5AA6"/>
    <w:rsid w:val="00AD6734"/>
    <w:rsid w:val="00AE607A"/>
    <w:rsid w:val="00B05B31"/>
    <w:rsid w:val="00B17399"/>
    <w:rsid w:val="00B17FBC"/>
    <w:rsid w:val="00B27F5B"/>
    <w:rsid w:val="00B31740"/>
    <w:rsid w:val="00B4482A"/>
    <w:rsid w:val="00B76619"/>
    <w:rsid w:val="00B76A33"/>
    <w:rsid w:val="00B82B54"/>
    <w:rsid w:val="00BA3295"/>
    <w:rsid w:val="00BC60D1"/>
    <w:rsid w:val="00BC735C"/>
    <w:rsid w:val="00BD637A"/>
    <w:rsid w:val="00C04761"/>
    <w:rsid w:val="00C135A5"/>
    <w:rsid w:val="00C137AE"/>
    <w:rsid w:val="00C21643"/>
    <w:rsid w:val="00C22D60"/>
    <w:rsid w:val="00C25B91"/>
    <w:rsid w:val="00C36447"/>
    <w:rsid w:val="00C44036"/>
    <w:rsid w:val="00C54189"/>
    <w:rsid w:val="00C74577"/>
    <w:rsid w:val="00C767D8"/>
    <w:rsid w:val="00C84139"/>
    <w:rsid w:val="00C85232"/>
    <w:rsid w:val="00C85C6A"/>
    <w:rsid w:val="00C866B5"/>
    <w:rsid w:val="00CB0D98"/>
    <w:rsid w:val="00CB4AAC"/>
    <w:rsid w:val="00CC7CEC"/>
    <w:rsid w:val="00CD58A9"/>
    <w:rsid w:val="00D03033"/>
    <w:rsid w:val="00D036E8"/>
    <w:rsid w:val="00D055A8"/>
    <w:rsid w:val="00D05A6C"/>
    <w:rsid w:val="00D158D3"/>
    <w:rsid w:val="00D16EB0"/>
    <w:rsid w:val="00D22362"/>
    <w:rsid w:val="00D269A7"/>
    <w:rsid w:val="00D6056B"/>
    <w:rsid w:val="00D70263"/>
    <w:rsid w:val="00D87B9F"/>
    <w:rsid w:val="00D9072E"/>
    <w:rsid w:val="00DA4701"/>
    <w:rsid w:val="00DA65ED"/>
    <w:rsid w:val="00DA6E38"/>
    <w:rsid w:val="00DB1819"/>
    <w:rsid w:val="00DC3A36"/>
    <w:rsid w:val="00DF22F7"/>
    <w:rsid w:val="00DF28B3"/>
    <w:rsid w:val="00DF3876"/>
    <w:rsid w:val="00DF74E0"/>
    <w:rsid w:val="00E018AF"/>
    <w:rsid w:val="00E01C99"/>
    <w:rsid w:val="00E04761"/>
    <w:rsid w:val="00E05CC9"/>
    <w:rsid w:val="00E1585E"/>
    <w:rsid w:val="00E26237"/>
    <w:rsid w:val="00E33622"/>
    <w:rsid w:val="00E41798"/>
    <w:rsid w:val="00E60D5F"/>
    <w:rsid w:val="00E7022A"/>
    <w:rsid w:val="00EB2EC8"/>
    <w:rsid w:val="00ED20AE"/>
    <w:rsid w:val="00EF7832"/>
    <w:rsid w:val="00F10700"/>
    <w:rsid w:val="00F113A8"/>
    <w:rsid w:val="00F34E6D"/>
    <w:rsid w:val="00F3528B"/>
    <w:rsid w:val="00F36FCE"/>
    <w:rsid w:val="00F36FD4"/>
    <w:rsid w:val="00F60690"/>
    <w:rsid w:val="00F66F14"/>
    <w:rsid w:val="00F730F7"/>
    <w:rsid w:val="00F87DDF"/>
    <w:rsid w:val="00FC2259"/>
    <w:rsid w:val="00FC4095"/>
    <w:rsid w:val="00FC45E5"/>
    <w:rsid w:val="00FC5B6F"/>
    <w:rsid w:val="00FD323F"/>
    <w:rsid w:val="00FD4964"/>
    <w:rsid w:val="00FE32F7"/>
    <w:rsid w:val="00FE5DB8"/>
    <w:rsid w:val="00FF3DF2"/>
    <w:rsid w:val="00FF791F"/>
    <w:rsid w:val="14512C3B"/>
    <w:rsid w:val="221D795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Emphasis"/>
    <w:basedOn w:val="7"/>
    <w:qFormat/>
    <w:uiPriority w:val="0"/>
    <w:rPr>
      <w:i/>
      <w:iCs/>
    </w:rPr>
  </w:style>
  <w:style w:type="character" w:styleId="10">
    <w:name w:val="Hyperlink"/>
    <w:basedOn w:val="7"/>
    <w:uiPriority w:val="0"/>
    <w:rPr>
      <w:color w:val="0000FF"/>
      <w:u w:val="single"/>
    </w:rPr>
  </w:style>
  <w:style w:type="table" w:styleId="12">
    <w:name w:val="Table Grid"/>
    <w:basedOn w:val="11"/>
    <w:uiPriority w:val="0"/>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Char"/>
    <w:basedOn w:val="1"/>
    <w:uiPriority w:val="0"/>
    <w:pPr>
      <w:tabs>
        <w:tab w:val="left" w:pos="4665"/>
        <w:tab w:val="left" w:pos="8970"/>
      </w:tabs>
      <w:ind w:firstLine="400"/>
    </w:pPr>
    <w:rPr>
      <w:rFonts w:ascii="Tahoma" w:hAnsi="Tahoma" w:cs="Tahoma"/>
      <w:sz w:val="24"/>
    </w:rPr>
  </w:style>
  <w:style w:type="paragraph" w:customStyle="1" w:styleId="14">
    <w:name w:val="Char Char Char Char"/>
    <w:basedOn w:val="1"/>
    <w:uiPriority w:val="0"/>
    <w:pPr>
      <w:widowControl/>
      <w:spacing w:after="160" w:line="240" w:lineRule="exact"/>
      <w:jc w:val="left"/>
    </w:pPr>
    <w:rPr>
      <w:rFonts w:eastAsia="仿宋_GB2312"/>
      <w:sz w:val="32"/>
      <w:szCs w:val="20"/>
    </w:rPr>
  </w:style>
  <w:style w:type="paragraph" w:customStyle="1" w:styleId="15">
    <w:name w:val="List Paragraph"/>
    <w:basedOn w:val="1"/>
    <w:qFormat/>
    <w:uiPriority w:val="99"/>
    <w:pPr>
      <w:ind w:firstLine="420" w:firstLineChars="200"/>
    </w:pPr>
    <w:rPr>
      <w:rFonts w:eastAsia="仿宋_GB2312"/>
      <w:sz w:val="32"/>
    </w:rPr>
  </w:style>
  <w:style w:type="character" w:customStyle="1" w:styleId="16">
    <w:name w:val="apple-converted-space"/>
    <w:basedOn w:val="7"/>
    <w:uiPriority w:val="0"/>
    <w:rPr/>
  </w:style>
  <w:style w:type="character" w:customStyle="1" w:styleId="17">
    <w:name w:val="页眉 Char"/>
    <w:basedOn w:val="7"/>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298</Words>
  <Characters>1701</Characters>
  <Lines>14</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2022-06-06T02:55:00Z</dcterms:created>
  <dc:creator>MC SYSTEM</dc:creator>
  <cp:lastModifiedBy>杨艳华</cp:lastModifiedBy>
  <cp:lastPrinted>2022-06-01T09:08:00Z</cp:lastPrinted>
  <dcterms:modified xsi:type="dcterms:W3CDTF">2022-06-06T07:14:33Z</dcterms:modified>
  <dc:title>建筑排水用硬聚氯乙烯管材、管件监督抽查细则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