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  <w:t>3</w:t>
      </w:r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920"/>
        <w:gridCol w:w="777"/>
        <w:gridCol w:w="683"/>
        <w:gridCol w:w="19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（贷款贴息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资金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《广东省工业和信息化厅关于做好2023年省级促进经济高质量发展专项资金（民营经济及中小微企业发展）项目入库工作的通知》（粤工信融资函〔2022〕22号）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填写贷款实际使用情况，例如购买多少原材料、实现产出或技改情况等。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支持贷款（笔）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支持利息总额（万元）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支持贷款总额（万元）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2022年1-5月营业收入（万元）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6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2022年1-5月利润（万元）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tbl>
      <w:tblPr>
        <w:tblStyle w:val="2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477"/>
        <w:gridCol w:w="1920"/>
        <w:gridCol w:w="1890"/>
      </w:tblGrid>
      <w:tr>
        <w:trPr>
          <w:trHeight w:val="950" w:hRule="atLeast"/>
          <w:jc w:val="center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应收账款融资奖励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专题）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4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《广东省工业和信息化厅关于做好2023年省级促进经济高质量发展专项资金（民营经济及中小微企业发展）项目入库工作的通知》（粤工信融资函〔2022〕22号）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如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支持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多少家供应商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企业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实现多少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万元</w:t>
            </w:r>
            <w:bookmarkStart w:id="0" w:name="_GoBack"/>
            <w:bookmarkEnd w:id="0"/>
            <w:r>
              <w:rPr>
                <w:rFonts w:hint="eastAsia" w:eastAsia="仿宋_GB2312"/>
                <w:color w:val="000000"/>
                <w:kern w:val="0"/>
                <w:sz w:val="24"/>
              </w:rPr>
              <w:t>应收账款融资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，帮助企业解决融资困难，助力中小微企业发展等情况。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支持中小微企业（家）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帮助中小微企业获得融资笔数（笔）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帮助中小微企业获得融资金额（万元）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2022年1-5月营业收入（万元）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2022年1-5月利润（万元）</w:t>
            </w:r>
          </w:p>
        </w:tc>
        <w:tc>
          <w:tcPr>
            <w:tcW w:w="1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br w:type="page"/>
      </w:r>
    </w:p>
    <w:tbl>
      <w:tblPr>
        <w:tblStyle w:val="2"/>
        <w:tblW w:w="86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2463"/>
        <w:gridCol w:w="1909"/>
        <w:gridCol w:w="1881"/>
      </w:tblGrid>
      <w:tr>
        <w:trPr>
          <w:trHeight w:val="1083" w:hRule="atLeast"/>
          <w:jc w:val="center"/>
        </w:trPr>
        <w:tc>
          <w:tcPr>
            <w:tcW w:w="860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</w:pPr>
            <w:r>
              <w:rPr>
                <w:rFonts w:ascii="黑体" w:hAnsi="黑体" w:eastAsia="黑体"/>
                <w:bCs/>
                <w:color w:val="000000"/>
                <w:sz w:val="32"/>
                <w:szCs w:val="32"/>
              </w:rPr>
              <w:t>二级项目绩效目标表</w:t>
            </w:r>
          </w:p>
          <w:p>
            <w:pPr>
              <w:widowControl/>
              <w:tabs>
                <w:tab w:val="left" w:pos="1168"/>
              </w:tabs>
              <w:spacing w:line="520" w:lineRule="exact"/>
              <w:ind w:right="170" w:rightChars="81"/>
              <w:jc w:val="center"/>
              <w:rPr>
                <w:rFonts w:ascii="黑体" w:hAnsi="黑体" w:eastAsia="黑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  <w:lang w:eastAsia="zh-CN"/>
              </w:rPr>
              <w:t>2021年“创客广东”大赛获奖项目落地奖励专题</w:t>
            </w:r>
            <w:r>
              <w:rPr>
                <w:rFonts w:hint="eastAsia" w:ascii="楷体_GB2312" w:hAnsi="楷体_GB2312" w:eastAsia="楷体_GB2312" w:cs="楷体_GB2312"/>
                <w:bCs/>
                <w:color w:val="000000"/>
                <w:sz w:val="32"/>
                <w:szCs w:val="3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>省级促进经济高质量发展专项资金（民营经济及中小微企业发展）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项目入库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资金类型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省级财政专项资金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项目等级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二级项目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省级主管部门</w:t>
            </w:r>
          </w:p>
        </w:tc>
        <w:tc>
          <w:tcPr>
            <w:tcW w:w="2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  <w:tc>
          <w:tcPr>
            <w:tcW w:w="1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省工业和信息化厅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预算年度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202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政策依据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《广东省工业和信息化厅关于做好2023年省级促进经济高质量发展专项资金（民营经济及中小微企业发展）项目入库工作的通知》（粤工信融资函〔2022〕22号）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总体绩效</w:t>
            </w:r>
            <w:r>
              <w:rPr>
                <w:rFonts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6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股权融资使用情况，如购买多少原材料及设备，实现产出或技改的情况。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数量指标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获得股权融资笔数（笔）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质量指标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获得股权融资金额（万元）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3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经济指标</w:t>
            </w: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2022年1-5月营业收入（万元）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23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43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>2022年1-5月利润（万元）</w:t>
            </w:r>
          </w:p>
        </w:tc>
        <w:tc>
          <w:tcPr>
            <w:tcW w:w="1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60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申请单位法人签字：           申请单位盖章：    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填报日期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F58"/>
    <w:rsid w:val="001D3F58"/>
    <w:rsid w:val="005F10EF"/>
    <w:rsid w:val="10CB667A"/>
    <w:rsid w:val="16D54DBA"/>
    <w:rsid w:val="198122BD"/>
    <w:rsid w:val="1F1B7B05"/>
    <w:rsid w:val="1FB343E2"/>
    <w:rsid w:val="1FFF6232"/>
    <w:rsid w:val="25C203A6"/>
    <w:rsid w:val="329B6E7A"/>
    <w:rsid w:val="3EF43736"/>
    <w:rsid w:val="3F05517A"/>
    <w:rsid w:val="3FDA0CBF"/>
    <w:rsid w:val="59DA2774"/>
    <w:rsid w:val="5A420547"/>
    <w:rsid w:val="5AC11E00"/>
    <w:rsid w:val="6D830E81"/>
    <w:rsid w:val="77AC6D34"/>
    <w:rsid w:val="7B55F9A2"/>
    <w:rsid w:val="7FDFAD20"/>
    <w:rsid w:val="F7789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64</Words>
  <Characters>371</Characters>
  <Lines>3</Lines>
  <Paragraphs>1</Paragraphs>
  <TotalTime>10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2021-07-28T08:46:00Z</dcterms:created>
  <dc:creator>王育煌</dc:creator>
  <cp:lastModifiedBy>刘柏麟</cp:lastModifiedBy>
  <dcterms:modified xsi:type="dcterms:W3CDTF">2022-06-09T02:09:07Z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