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ascii="仿宋_GB2312" w:hAnsi="仿宋_GB2312" w:eastAsia="仿宋_GB2312" w:cs="仿宋"/>
          <w:sz w:val="32"/>
          <w:szCs w:val="32"/>
        </w:rPr>
      </w:pPr>
      <w:r>
        <w:rPr>
          <w:rFonts w:hint="eastAsia" w:ascii="仿宋_GB2312" w:hAnsi="仿宋_GB2312" w:eastAsia="仿宋_GB2312" w:cs="仿宋"/>
          <w:sz w:val="32"/>
          <w:szCs w:val="32"/>
        </w:rPr>
        <w:t>附件4</w:t>
      </w:r>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过氧化值</w:t>
      </w:r>
    </w:p>
    <w:p>
      <w:pPr>
        <w:spacing w:line="660" w:lineRule="exact"/>
        <w:ind w:firstLine="640" w:firstLineChars="200"/>
        <w:jc w:val="left"/>
        <w:rPr>
          <w:rFonts w:hint="eastAsia" w:ascii="仿宋_GB2312" w:hAnsi="仿宋_GB2312" w:eastAsia="仿宋_GB2312" w:cs="仿宋"/>
          <w:sz w:val="32"/>
          <w:szCs w:val="32"/>
          <w:highlight w:val="none"/>
          <w:lang w:eastAsia="zh-CN"/>
        </w:rPr>
      </w:pPr>
      <w:r>
        <w:rPr>
          <w:rFonts w:hint="eastAsia" w:ascii="仿宋_GB2312" w:hAnsi="仿宋_GB2312" w:eastAsia="仿宋_GB2312" w:cs="仿宋"/>
          <w:sz w:val="32"/>
          <w:szCs w:val="32"/>
          <w:highlight w:val="none"/>
        </w:rPr>
        <w:t>过氧化值反映了油脂酸败的程度。油脂的酸败分为两部分，其中油脂中的不饱</w:t>
      </w:r>
      <w:r>
        <w:rPr>
          <w:rFonts w:hint="eastAsia" w:ascii="仿宋_GB2312" w:hAnsi="仿宋_GB2312" w:eastAsia="仿宋_GB2312" w:cs="仿宋"/>
          <w:sz w:val="32"/>
          <w:szCs w:val="32"/>
          <w:highlight w:val="none"/>
          <w:lang w:eastAsia="zh-CN"/>
        </w:rPr>
        <w:t>和</w:t>
      </w:r>
      <w:r>
        <w:rPr>
          <w:rFonts w:hint="eastAsia" w:ascii="仿宋_GB2312" w:hAnsi="仿宋_GB2312" w:eastAsia="仿宋_GB2312" w:cs="仿宋"/>
          <w:sz w:val="32"/>
          <w:szCs w:val="32"/>
          <w:highlight w:val="none"/>
        </w:rPr>
        <w:t>脂肪酸的双键被氧化打开形成过氧化物，这一部分酸败就用过氧化值来表示。过氧化值高表明样品中油脂和脂肪酸等被氧化到了一定程度，吃起来有酸败、哈喇等异味，涩，口感差，食之影响健康。一般情况下，过氧化值略有升高不会对人体的健康产生损害，但如发生严重的变质哈喇时，所产生的醛、酮、酸会破坏脂溶性维生素，导致肠胃不适、腹泻等。</w:t>
      </w:r>
      <w:r>
        <w:rPr>
          <w:rFonts w:hint="eastAsia" w:ascii="仿宋_GB2312" w:hAnsi="仿宋_GB2312" w:eastAsia="仿宋_GB2312" w:cs="仿宋"/>
          <w:sz w:val="32"/>
          <w:szCs w:val="32"/>
          <w:highlight w:val="none"/>
          <w:lang w:eastAsia="zh-CN"/>
        </w:rPr>
        <w:t>不合格原因可能是</w:t>
      </w:r>
      <w:r>
        <w:rPr>
          <w:rFonts w:hint="eastAsia" w:ascii="仿宋_GB2312" w:hAnsi="仿宋_GB2312" w:eastAsia="仿宋_GB2312" w:cs="仿宋"/>
          <w:sz w:val="32"/>
          <w:szCs w:val="32"/>
          <w:highlight w:val="none"/>
        </w:rPr>
        <w:t>使用酸败的油作为原料或加工过程控制不当或储运不当，导致油脂酸败</w:t>
      </w:r>
      <w:r>
        <w:rPr>
          <w:rFonts w:hint="eastAsia" w:ascii="仿宋_GB2312" w:hAnsi="仿宋_GB2312" w:eastAsia="仿宋_GB2312" w:cs="仿宋"/>
          <w:sz w:val="32"/>
          <w:szCs w:val="32"/>
          <w:highlight w:val="none"/>
          <w:lang w:eastAsia="zh-CN"/>
        </w:rPr>
        <w:t>。</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二氧化硫残留量</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二氧化硫是食品加工中常用的漂白剂和防腐剂，具有漂白、防腐和抗氧化作用。少量二氧化硫进入人体不会对身体健康造成危害，但过量食用会引起如恶心、呕吐等胃肠道反应。《食品安全国家标准 食品添加剂使用标准》（GB 2760—2014）中规定，二氧化硫（以二氧化硫残留量计）在蔬菜干制品中的最大使用量为0.2g/kg。蔬菜干制品中二氧化硫残留量超标的原因，可能是个别生产者使用劣质原料以降低成本，其后为了提高产品色泽超量使用二氧化硫；也可能是由于使用硫磺熏蒸漂白这种传统工艺或直接使用亚硫酸盐浸泡所造成。</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3、</w:t>
      </w:r>
      <w:r>
        <w:rPr>
          <w:rFonts w:hint="eastAsia" w:ascii="仿宋_GB2312" w:hAnsi="仿宋_GB2312" w:eastAsia="仿宋_GB2312" w:cs="仿宋"/>
          <w:b/>
          <w:sz w:val="32"/>
          <w:szCs w:val="32"/>
          <w:highlight w:val="none"/>
        </w:rPr>
        <w:t>阿维菌素</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阿维菌素是一种抗生素类杀虫、杀螨、杀线虫剂，具有广谱、高效、低残留等特点。《食品安全国家标准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）中规定，阿维菌素在油麦菜中的最大残留限量为0.05mg/kg。少量的农药残留不会引起人体急性中毒，但长期食用农药残留超标的食品，对人体健康有一定影响。</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4、</w:t>
      </w:r>
      <w:r>
        <w:rPr>
          <w:rFonts w:hint="eastAsia" w:ascii="仿宋_GB2312" w:hAnsi="仿宋_GB2312" w:eastAsia="仿宋_GB2312" w:cs="仿宋"/>
          <w:b/>
          <w:sz w:val="32"/>
          <w:szCs w:val="32"/>
          <w:highlight w:val="none"/>
        </w:rPr>
        <w:t>腐霉利</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腐霉利是一种广谱内吸性的高效杀菌剂，对低温高湿条件下发生的灰霉病、菌核病有显著效果，但菌株容易对其产生抗性。少量的残留不会引起人体急性中毒，但长期食用腐霉利超标的食品，可能对人体健康有一定影响。《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）中规定，腐霉利在韭菜中的最大残留限量值为0.2mg/kg。韭菜中腐霉利残留量超标的原因，可能是为快速控制病情，加大用药量或未遵守采摘间隔期规定，致使上市销售的产品中残留量超标。</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5、</w:t>
      </w:r>
      <w:r>
        <w:rPr>
          <w:rFonts w:hint="eastAsia" w:ascii="仿宋_GB2312" w:hAnsi="仿宋_GB2312" w:eastAsia="仿宋_GB2312" w:cs="仿宋"/>
          <w:b/>
          <w:sz w:val="32"/>
          <w:szCs w:val="32"/>
          <w:highlight w:val="none"/>
        </w:rPr>
        <w:t>辛硫磷</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腐辛硫磷属广谱、高效、低毒有机磷杀虫剂，能抑制胆碱酯酶活性，具有胃杀和触杀作用，主要用于防治地下害虫。对人、畜低毒，对蜜蜂有触杀和熏蒸毒性。对危害花生、小麦、水稻、棉花、玉米、果树、蔬菜、桑、茶等作物的多种鳞翅目害虫的幼虫有良好的作用效果，对虫卵也有一定的杀伤作用，也适于防治仓库和卫生害虫。超标的原因，可能是为快速控制病情，加大用药量或未遵守采摘间隔期规定，致使上市销售的产品中残留量超标。</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6、</w:t>
      </w:r>
      <w:r>
        <w:rPr>
          <w:rFonts w:hint="eastAsia" w:ascii="仿宋_GB2312" w:hAnsi="仿宋_GB2312" w:eastAsia="仿宋_GB2312" w:cs="仿宋"/>
          <w:b/>
          <w:sz w:val="32"/>
          <w:szCs w:val="32"/>
          <w:highlight w:val="none"/>
        </w:rPr>
        <w:t>倍硫磷</w:t>
      </w:r>
    </w:p>
    <w:p>
      <w:pPr>
        <w:spacing w:line="660" w:lineRule="exact"/>
        <w:ind w:firstLine="640" w:firstLineChars="200"/>
        <w:jc w:val="left"/>
        <w:rPr>
          <w:rFonts w:hint="eastAsia" w:ascii="仿宋_GB2312" w:hAnsi="仿宋_GB2312" w:eastAsia="仿宋_GB2312" w:cs="仿宋"/>
          <w:sz w:val="32"/>
          <w:szCs w:val="32"/>
          <w:highlight w:val="none"/>
          <w:lang w:eastAsia="zh-CN"/>
        </w:rPr>
      </w:pPr>
      <w:r>
        <w:rPr>
          <w:rFonts w:hint="eastAsia" w:ascii="仿宋_GB2312" w:hAnsi="仿宋_GB2312" w:eastAsia="仿宋_GB2312" w:cs="仿宋"/>
          <w:sz w:val="32"/>
          <w:szCs w:val="32"/>
          <w:highlight w:val="none"/>
        </w:rPr>
        <w:t>倍硫磷是一种具有触杀、胃毒和熏蒸作用的有机磷农药，对蚜虫等有较好防效。少量的残留不会引起人体急性中毒，但长期食用倍硫磷超标的食品，对人体健康可能有一定影响。《食品安全国家标准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）中规定，倍硫磷在豆类蔬菜中的最大残留限量值为0.05mg/kg。豇豆中倍硫磷残留量超标的原因，可能是为快速控制虫害，加大用药量或未遵守采摘间隔期规定，致使上市销售的产品中残留量超标</w:t>
      </w:r>
      <w:r>
        <w:rPr>
          <w:rFonts w:hint="eastAsia" w:ascii="仿宋_GB2312" w:hAnsi="仿宋_GB2312" w:eastAsia="仿宋_GB2312" w:cs="仿宋"/>
          <w:sz w:val="32"/>
          <w:szCs w:val="32"/>
          <w:highlight w:val="none"/>
          <w:lang w:eastAsia="zh-CN"/>
        </w:rPr>
        <w:t>。</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7、</w:t>
      </w:r>
      <w:r>
        <w:rPr>
          <w:rFonts w:hint="eastAsia" w:ascii="仿宋_GB2312" w:hAnsi="仿宋_GB2312" w:eastAsia="仿宋_GB2312" w:cs="仿宋"/>
          <w:b/>
          <w:sz w:val="32"/>
          <w:szCs w:val="32"/>
          <w:highlight w:val="none"/>
        </w:rPr>
        <w:t>氯氟氰菊酯和高效氯氟氰菊酯</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氯氟氰菊酯属拟除虫菊酯类农药，具备触杀和胃毒作用。主要作用于中枢神经的锥体外系统、小脑、脊髓和周围神经。其作用机制目前多认为是选择性地减慢神经膜钠离子通道闸门的关闭，使钠离子通道保持开放，去极化延长，周围神经出现重复的动作电位，使肌肉收缩，最终由兴奋转为抑制，因此，其临床表现以神经系统为主。超标的原因，可能是为快速控制虫害，加大用药量或未遵守采摘间隔期规定，致使上市销售的产品中残留量超标</w:t>
      </w:r>
      <w:r>
        <w:rPr>
          <w:rFonts w:hint="eastAsia" w:ascii="仿宋_GB2312" w:hAnsi="仿宋_GB2312" w:eastAsia="仿宋_GB2312" w:cs="仿宋"/>
          <w:sz w:val="32"/>
          <w:szCs w:val="32"/>
          <w:highlight w:val="none"/>
          <w:lang w:eastAsia="zh-CN"/>
        </w:rPr>
        <w:t>。</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8、</w:t>
      </w:r>
      <w:r>
        <w:rPr>
          <w:rFonts w:hint="eastAsia" w:ascii="仿宋_GB2312" w:hAnsi="仿宋_GB2312" w:eastAsia="仿宋_GB2312" w:cs="仿宋"/>
          <w:b/>
          <w:sz w:val="32"/>
          <w:szCs w:val="32"/>
          <w:highlight w:val="none"/>
        </w:rPr>
        <w:t>铅(以Pb计)</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铅是最常见的重金属污染物，是一种严重危害人体健康的重金属元素，可在人体内蓄积。长期摄入铅含量超标的食品，会对血液系统、神经系统产生损害。《食品安全国家标准 食品中污染物限量》（GB 2762—2017）中规定，铅（以Pb计）在新鲜蔬菜（芸薹类蔬菜、叶菜蔬菜、豆类蔬菜、薯类除外）中的限量值为0.1mg/kg。超标的原因，可能是生产企业使用的蔬菜原料中铅含量超标，也可能是生产设备或包装材料中的铅迁移带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jZDVmMzBmZDBlZDFhMmU4Y2Q4YjVkYWI4MWRmZTkifQ=="/>
  </w:docVars>
  <w:rsids>
    <w:rsidRoot w:val="008E55D6"/>
    <w:rsid w:val="000F4ACF"/>
    <w:rsid w:val="00270B59"/>
    <w:rsid w:val="00883AE9"/>
    <w:rsid w:val="008E55D6"/>
    <w:rsid w:val="00B115AE"/>
    <w:rsid w:val="03F3123C"/>
    <w:rsid w:val="0704651E"/>
    <w:rsid w:val="0CDE7F9F"/>
    <w:rsid w:val="1475115F"/>
    <w:rsid w:val="159863B3"/>
    <w:rsid w:val="1841561B"/>
    <w:rsid w:val="1EC415FD"/>
    <w:rsid w:val="26612D53"/>
    <w:rsid w:val="41F47F1B"/>
    <w:rsid w:val="42936EF2"/>
    <w:rsid w:val="46573AA7"/>
    <w:rsid w:val="4FF712D0"/>
    <w:rsid w:val="64326BD9"/>
    <w:rsid w:val="6D6612CD"/>
    <w:rsid w:val="798157A6"/>
    <w:rsid w:val="7CDF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workgroup</Company>
  <Pages>2</Pages>
  <Words>909</Words>
  <Characters>929</Characters>
  <Lines>7</Lines>
  <Paragraphs>4</Paragraphs>
  <TotalTime>1</TotalTime>
  <ScaleCrop>false</ScaleCrop>
  <LinksUpToDate>false</LinksUpToDate>
  <CharactersWithSpaces>935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黄少文</cp:lastModifiedBy>
  <cp:lastPrinted>2020-06-16T03:18:00Z</cp:lastPrinted>
  <dcterms:modified xsi:type="dcterms:W3CDTF">2022-06-08T01:16:50Z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C94990A8E2A744318ED5A58324906EF0</vt:lpwstr>
  </property>
</Properties>
</file>