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附表3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kern w:val="0"/>
          <w:sz w:val="44"/>
          <w:szCs w:val="2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22"/>
        </w:rPr>
        <w:t>2022年消毒产品国家随机监督抽查</w:t>
      </w:r>
      <w:r>
        <w:rPr>
          <w:rFonts w:hint="eastAsia" w:eastAsia="方正小标宋简体" w:cs="Times New Roman"/>
          <w:bCs/>
          <w:kern w:val="0"/>
          <w:sz w:val="44"/>
          <w:szCs w:val="22"/>
          <w:lang w:eastAsia="zh-CN"/>
        </w:rPr>
        <w:t>事项清单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95"/>
        <w:gridCol w:w="2145"/>
        <w:gridCol w:w="4110"/>
        <w:gridCol w:w="3705"/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20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20"/>
                <w:szCs w:val="18"/>
                <w:lang w:bidi="ar"/>
              </w:rPr>
              <w:t>抽查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20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20"/>
                <w:szCs w:val="18"/>
                <w:lang w:bidi="ar"/>
              </w:rPr>
              <w:t>企业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20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20"/>
                <w:szCs w:val="18"/>
                <w:lang w:bidi="ar"/>
              </w:rPr>
              <w:t>抽查产品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20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20"/>
                <w:szCs w:val="18"/>
                <w:lang w:bidi="ar"/>
              </w:rPr>
              <w:t>检查/检验项目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20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20"/>
                <w:szCs w:val="18"/>
                <w:lang w:bidi="ar"/>
              </w:rPr>
              <w:t>检验/判定依据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20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20"/>
                <w:szCs w:val="18"/>
                <w:lang w:bidi="ar"/>
              </w:rPr>
              <w:t>抽样数量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全省30%第一类消毒产品生产企业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按各地市任务清单企业数40%抽取（不足1按1个产品抽取，以此类推），重点抽检含氯消毒液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消毒剂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灭菌剂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（重点检查含氯消毒剂）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有效成分含量检测（不能进行此项检测的做一项抗力最强微生物实验室杀灭试验）、一项抗力最强微生物实验室杀灭试验及稳定性试验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《消毒技术规范》《消毒产品标签说明书管理规范》《消毒产品卫生安全评价规定》、《消毒产品卫生安全评价技术要求》（WS628）、相关消毒产品卫生标准及产品企业标准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总数&gt;20瓶（袋），且总量&gt;2000ml/2000克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消毒器械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主要杀菌因子强度检测（不能进行此项检测的做一项抗力最强微生物实验室杀灭试验）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《消毒技术规范》《消毒产品标签说明书管理规范》《消毒产品卫生安全评价规定》、《消毒产品卫生安全评价技术要求》（WS628）、相关消毒产品卫生标准及产品企业标准</w:t>
            </w:r>
          </w:p>
        </w:tc>
        <w:tc>
          <w:tcPr>
            <w:tcW w:w="25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大型1台/小型2台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灭菌器械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实验室灭菌试验检测，其中压力蒸汽灭菌器、环氧乙烷灭菌器、过氧化氢气体等离子体低温灭菌器用生物指示物进行灭菌效果检测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《消毒技术规范》《消毒产品标签说明书管理规范》《消毒产品卫生安全评价规定》、《消毒产品卫生安全评价技术要求》（WS628）相关消毒产品卫生标准及产品企业标准</w:t>
            </w:r>
          </w:p>
        </w:tc>
        <w:tc>
          <w:tcPr>
            <w:tcW w:w="25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大型1台/小型2台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生物指示物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含菌量检验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《消毒技术规范》《消毒产品卫生安全评价规定》《消毒产品卫生安全评价技术要求》（WS628）、《卫生部消毒产品检验规定》、GB18282《医疗保健产品灭菌化学指示物》及产品企业标准</w:t>
            </w:r>
          </w:p>
        </w:tc>
        <w:tc>
          <w:tcPr>
            <w:tcW w:w="25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灭菌效果化学指示物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按照说明书的灭菌周期进行变色性能检测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《消毒技术规范》《消毒产品卫生安全评价规定》《消毒产品卫生安全评价技术要求》（WS628）、《卫生部消毒产品检验规定》、GB18282《医疗保健产品灭菌化学指示物》及产品企业标准</w:t>
            </w:r>
          </w:p>
        </w:tc>
        <w:tc>
          <w:tcPr>
            <w:tcW w:w="25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每个指示温度200片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全省30%抗（抑）菌剂以外的第二类消毒产品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生产企业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按地级以上市任务清单企业数的20%抽取（不足1按1个产品抽取，以此类推），重点抽查低温消毒剂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医疗器械中低水平消毒剂、空气消毒剂、手消毒剂、物体表面消毒剂、游泳池水消毒剂（物表消毒剂重点检查低温消毒剂）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空气消毒剂进行有效成分含量检测（不能进行此项检测的做空气现场或模拟现场试验），游泳池水消毒剂进行有效成分含量检测（不能进行此项检测的做大肠杆菌杀灭试验），其他消毒剂进行有效成分含量检测（不能进行此项检测的做一项抗力最强微生物实验室杀灭试验）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《消毒技术规范》《消毒产品标签说明书管理规范》《消毒产品卫生安全评价规定》、《消毒产品卫生安全评价技术要求》（WS628）、《低温消毒剂卫生安全评价技术要求》相关消毒产品卫生标准及产品企业标准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总数&gt;10瓶（袋），且总量&gt;1000ml/1000克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空气消毒器、紫外线杀菌灯、食具消毒柜、产生化学因子的其他消毒器械和中、低水平消毒器械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空气消毒器做现场或模拟现场试验，紫外线杀菌灯进行紫外线辐照强度检测（不能进行此项检测的做现场或模拟现场试验），食具消毒柜主要进行杀菌因子强度检测（不能进行此项检测的做大肠杆菌杀灭试验），其他消毒器械、中水平和低水平消毒器械进行主要杀菌因子强度或浓度检测（不能进行此项检测的做一项抗力最强微生物实验室杀灭试验）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《消毒技术规范》《消毒产品标签说明书管理规范》《消毒产品卫生安全评价规定》、《消毒产品卫生安全评价技术要求》（WS628）、相关消毒产品卫生标准及产品企业标准</w:t>
            </w:r>
          </w:p>
        </w:tc>
        <w:tc>
          <w:tcPr>
            <w:tcW w:w="25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大型1台/小型2台，紫外线灯抽15支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化学指示物（用于测定化学消毒剂浓度的化学指示物、用于测定紫外线强度的化学指示物、用于灭菌过程监测的化学指示物、B-D纸或包）、带有灭菌标示的灭菌物品包装物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变色性能检验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《消毒技术规范》《消毒产品标签说明书管理规范》《消毒产品卫生安全评价规定》、《消毒产品卫生安全评价技术要求》（WS628）、相关消毒产品卫生标准及产品企业标准</w:t>
            </w:r>
          </w:p>
        </w:tc>
        <w:tc>
          <w:tcPr>
            <w:tcW w:w="25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每个指示温度10卷或100片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全省100%抗（抑）菌制剂生产企业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广州、深圳抽取5个，其他每市抽取不少于2个抗（抑）菌制剂膏、霜剂型（本市不足的，其他省产品补足）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抗（抑）菌制剂膏、霜剂型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禁用物质氯倍他索丙酸酯检验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参照《化妆品安全技术规范》（2015年版）</w:t>
            </w:r>
          </w:p>
        </w:tc>
        <w:tc>
          <w:tcPr>
            <w:tcW w:w="25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总数&gt;10支（瓶），且总量&gt;200克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全省25%第三类消毒产品生产企业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按地级以上市任务清单企业数25%抽取（不足1按1个产品抽取，以此类推）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排泄物卫生用品（重点检查成人排泄物卫生用品）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产品微生物指标检验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《消毒技术规范》、GB15979《一次性使用卫生用品卫生标准》</w:t>
            </w:r>
          </w:p>
        </w:tc>
        <w:tc>
          <w:tcPr>
            <w:tcW w:w="252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妇女经期卫生用品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产品微生物指标检验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《消毒技术规范》、GB15979《一次性使用卫生用品卫生标准》</w:t>
            </w:r>
          </w:p>
        </w:tc>
        <w:tc>
          <w:tcPr>
            <w:tcW w:w="2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15" w:firstLineChars="15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p>
      <w:pPr>
        <w:spacing w:line="480" w:lineRule="exact"/>
        <w:ind w:firstLine="480" w:firstLineChars="150"/>
        <w:jc w:val="left"/>
        <w:rPr>
          <w:rFonts w:hint="default" w:ascii="Times New Roman" w:hAnsi="Times New Roman" w:cs="Times New Roman"/>
          <w:szCs w:val="21"/>
        </w:rPr>
      </w:pPr>
    </w:p>
    <w:p>
      <w:r>
        <w:rPr>
          <w:rFonts w:hint="default" w:ascii="Times New Roman" w:hAnsi="Times New Roman" w:cs="Times New Roman"/>
          <w:szCs w:val="21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NzAzZDE2NzU0OTU1MzUyZTdmNTRhYWExOWMwZWEifQ=="/>
  </w:docVars>
  <w:rsids>
    <w:rsidRoot w:val="4A5E36A9"/>
    <w:rsid w:val="4A5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1806</Words>
  <Characters>1923</Characters>
  <Lines>0</Lines>
  <Paragraphs>0</Paragraphs>
  <TotalTime>0</TotalTime>
  <ScaleCrop>false</ScaleCrop>
  <LinksUpToDate>false</LinksUpToDate>
  <CharactersWithSpaces>1923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2022-08-16T01:53:00Z</dcterms:created>
  <dc:creator>Administrator</dc:creator>
  <cp:lastModifiedBy>Administrator</cp:lastModifiedBy>
  <dcterms:modified xsi:type="dcterms:W3CDTF">2022-08-16T01:53:48Z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4B4CF2FA89CD476BAEA5BB398ABD27DF</vt:lpwstr>
  </property>
</Properties>
</file>