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年用人单位职业卫生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国家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随机监督抽查</w:t>
      </w:r>
      <w:r>
        <w:rPr>
          <w:rFonts w:hint="eastAsia" w:eastAsia="方正小标宋简体" w:cs="Times New Roman"/>
          <w:bCs/>
          <w:color w:val="000000"/>
          <w:sz w:val="44"/>
          <w:szCs w:val="44"/>
          <w:lang w:eastAsia="zh-CN"/>
        </w:rPr>
        <w:t>事项清单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98"/>
        <w:gridCol w:w="1919"/>
        <w:gridCol w:w="8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</w:rPr>
              <w:t>监督检查对象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</w:rPr>
              <w:t>抽查任务</w:t>
            </w:r>
          </w:p>
        </w:tc>
        <w:tc>
          <w:tcPr>
            <w:tcW w:w="10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</w:rPr>
              <w:t>重点检查内容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  <w:jc w:val="center"/>
        </w:trPr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以职业病危害项目申报系统截至202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年12月31日初次申报企业数为基准，抽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4000家，其中采矿业用人单位由省卫生健康委抽取任务，其他用人单位由各地市卫生健康局（委）抽取任务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1.职业病防治管理组织和措施</w:t>
            </w:r>
          </w:p>
        </w:tc>
        <w:tc>
          <w:tcPr>
            <w:tcW w:w="8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1.是否按规定设置或者指定职业卫生管理机构或者组织，配备专职或者兼职的职业卫生管理人员；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2.是否建立、落实及公布职业卫生管理制度和操作规程。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2.职业卫生培训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主要负责人、职业卫生管理人员和劳动者是否按规定的周期接受职业卫生培训，培训内容、时间是否符合要求。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3.建设项目职业病防护设施“三同时”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是否落实建设项目职业病防护设施“三同时”制度，是否按程序开展评审及存档、公示。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4.职业病危害项目申报★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是否如实、及时开展工作场所职业病危害项目申报。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5.工作场所职业卫生管理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1.是否按规定开展工作场所职业病危害因素监测、检测、评价，是否进行检测结果的报告和公布；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2.是否按规定配置职业病防护设施、应急救援设施并及时维护、保养，是否按规定发放、管理职业病防护用品并督促劳动者佩戴使用。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6.职业病危害警示和告知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是否按规定设置职业病危害警示标识，告知职业病危害及危害后果。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7.劳动者职业健康监护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是否按规定开展劳动者职业健康监护、放射工作人员个人剂量监测。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8.职业病病人和疑似职业病病人处置</w:t>
            </w:r>
          </w:p>
        </w:tc>
        <w:tc>
          <w:tcPr>
            <w:tcW w:w="88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1.是否按规定处置职业病人、疑似职业病人；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2.是否为劳动者进行职业病诊断提供健康损害与职业史、职业病危害接触关系等相关资料。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bidi="ar"/>
        </w:rPr>
        <w:t>★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eastAsia="zh-CN" w:bidi="ar"/>
        </w:rPr>
        <w:t>重点检查内容中“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 w:bidi="ar"/>
        </w:rPr>
        <w:t>4.职业病危害项目申报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eastAsia="zh-CN" w:bidi="ar"/>
        </w:rPr>
        <w:t>”是必查项</w:t>
      </w:r>
      <w:r>
        <w:rPr>
          <w:rFonts w:hint="default" w:ascii="Times New Roman" w:hAnsi="Times New Roman" w:cs="Times New Roman"/>
          <w:b/>
          <w:sz w:val="24"/>
        </w:rPr>
        <w:t xml:space="preserve">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zAzZDE2NzU0OTU1MzUyZTdmNTRhYWExOWMwZWEifQ=="/>
  </w:docVars>
  <w:rsids>
    <w:rsidRoot w:val="62920BDA"/>
    <w:rsid w:val="629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671</Characters>
  <Lines>0</Lines>
  <Paragraphs>0</Paragraphs>
  <TotalTime>0</TotalTime>
  <ScaleCrop>false</ScaleCrop>
  <LinksUpToDate>false</LinksUpToDate>
  <CharactersWithSpaces>691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2022-08-16T01:50:00Z</dcterms:created>
  <dc:creator>Administrator</dc:creator>
  <cp:lastModifiedBy>Administrator</cp:lastModifiedBy>
  <dcterms:modified xsi:type="dcterms:W3CDTF">2022-08-16T01:51:17Z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082947DC8F9D4B058A3A8B1A66E9C523</vt:lpwstr>
  </property>
</Properties>
</file>