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</w:p>
    <w:p>
      <w:pPr>
        <w:jc w:val="center"/>
        <w:rPr>
          <w:rFonts w:ascii="文鼎小标宋简" w:hAnsi="文鼎小标宋简" w:eastAsia="文鼎小标宋简" w:cs="文鼎小标宋简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-597535</wp:posOffset>
                </wp:positionV>
                <wp:extent cx="923290" cy="422910"/>
                <wp:effectExtent l="7620" t="7620" r="21590" b="266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附件3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5pt;margin-top:-47.05pt;height:33.3pt;width:72.7pt;z-index:251661312;mso-width-relative:page;mso-height-relative:page;" fillcolor="#FFFFFF" filled="t" stroked="t" coordsize="21600,21600" o:gfxdata="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v97edkAAAALAQAADwAAAAAAAAABACAAAAAiAAAAZHJzL2Rvd25yZXYueG1sUEsBAhQAFAAA&#10;AAgAh07iQHyI4/DuAQAA6AMAAA4AAAAAAAAAAQAgAAAAKAEAAGRycy9lMm9Eb2MueG1sUEsFBgAA&#10;AAAGAAYAWQEAAIgFAAAAAA==&#10;">
                <v:path/>
                <v:fill on="t" color2="#BBD5F0" focussize="0,0"/>
                <v:stroke weight="1.25pt"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附件3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2015年“广东省环境教育基地”名单</w:t>
      </w:r>
    </w:p>
    <w:p>
      <w:pPr>
        <w:jc w:val="center"/>
        <w:rPr>
          <w:rFonts w:ascii="文鼎小标宋简" w:hAnsi="文鼎小标宋简" w:eastAsia="文鼎小标宋简" w:cs="文鼎小标宋简"/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</w:rPr>
        <w:t>（共9</w:t>
      </w:r>
      <w:r>
        <w:rPr>
          <w:rFonts w:hint="eastAsia" w:ascii="宋体" w:hAnsi="宋体" w:eastAsia="宋体" w:cs="宋体"/>
          <w:sz w:val="36"/>
          <w:szCs w:val="36"/>
        </w:rPr>
        <w:t>个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）</w:t>
      </w:r>
    </w:p>
    <w:p>
      <w:pPr>
        <w:jc w:val="center"/>
        <w:rPr>
          <w:rFonts w:ascii="文鼎小标宋简" w:hAnsi="文鼎小标宋简" w:eastAsia="文鼎小标宋简" w:cs="文鼎小标宋简"/>
          <w:sz w:val="36"/>
          <w:szCs w:val="36"/>
        </w:rPr>
      </w:pPr>
    </w:p>
    <w:p>
      <w:pPr>
        <w:ind w:firstLine="634" w:firstLineChars="200"/>
        <w:rPr>
          <w:b/>
        </w:rPr>
      </w:pPr>
      <w:r>
        <w:rPr>
          <w:rFonts w:hint="eastAsia"/>
          <w:b/>
        </w:rPr>
        <w:t>珠海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珠海市环境保护监测站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佛山</w:t>
      </w:r>
    </w:p>
    <w:p>
      <w:pPr>
        <w:ind w:firstLine="632" w:firstLineChars="200"/>
      </w:pPr>
      <w:r>
        <w:rPr>
          <w:rFonts w:hint="eastAsia"/>
        </w:rPr>
        <w:t>南海区九江双蒸博物馆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东莞</w:t>
      </w:r>
    </w:p>
    <w:p>
      <w:pPr>
        <w:ind w:firstLine="632" w:firstLineChars="200"/>
      </w:pPr>
      <w:r>
        <w:rPr>
          <w:rFonts w:hint="eastAsia"/>
        </w:rPr>
        <w:t>东莞市石碣檀香岛观光休闲农场</w:t>
      </w:r>
    </w:p>
    <w:p>
      <w:pPr>
        <w:ind w:firstLine="632" w:firstLineChars="200"/>
      </w:pPr>
      <w:r>
        <w:rPr>
          <w:rFonts w:hint="eastAsia"/>
        </w:rPr>
        <w:t>东莞金星电线厂雨水收集体验区（东莞金星电线有限公司）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中山</w:t>
      </w:r>
    </w:p>
    <w:p>
      <w:pPr>
        <w:ind w:firstLine="632" w:firstLineChars="200"/>
      </w:pPr>
      <w:r>
        <w:rPr>
          <w:rFonts w:hint="eastAsia"/>
        </w:rPr>
        <w:t>中海中山天然气有限责任公司南朗综合站湿地公园</w:t>
      </w:r>
    </w:p>
    <w:p>
      <w:pPr>
        <w:ind w:firstLine="632" w:firstLineChars="200"/>
      </w:pPr>
      <w:r>
        <w:rPr>
          <w:rFonts w:hint="eastAsia"/>
        </w:rPr>
        <w:t>（中海中山天然气有限责任公司）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清远</w:t>
      </w:r>
    </w:p>
    <w:p>
      <w:pPr>
        <w:ind w:firstLine="632" w:firstLineChars="200"/>
      </w:pPr>
      <w:r>
        <w:rPr>
          <w:rFonts w:hint="eastAsia"/>
        </w:rPr>
        <w:t>蒙牛乳业（清远）环境教育体验中心</w:t>
      </w:r>
    </w:p>
    <w:p>
      <w:pPr>
        <w:ind w:firstLine="632" w:firstLineChars="200"/>
      </w:pPr>
      <w:r>
        <w:rPr>
          <w:rFonts w:hint="eastAsia"/>
        </w:rPr>
        <w:t>（蒙牛乳业（清远）有限公司）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顺德</w:t>
      </w:r>
    </w:p>
    <w:p>
      <w:pPr>
        <w:ind w:firstLine="632" w:firstLineChars="200"/>
      </w:pPr>
      <w:r>
        <w:rPr>
          <w:rFonts w:hint="eastAsia"/>
        </w:rPr>
        <w:t>佛山市顺德区清晖园博物馆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茂名</w:t>
      </w:r>
    </w:p>
    <w:p>
      <w:pPr>
        <w:ind w:firstLine="632" w:firstLineChars="200"/>
      </w:pPr>
      <w:r>
        <w:rPr>
          <w:rFonts w:hint="eastAsia"/>
        </w:rPr>
        <w:t>广东茂名森林公园（广东茂名森林公园管理处）</w:t>
      </w:r>
    </w:p>
    <w:p>
      <w:pPr>
        <w:ind w:firstLine="634" w:firstLineChars="200"/>
        <w:rPr>
          <w:b/>
        </w:rPr>
      </w:pPr>
      <w:r>
        <w:rPr>
          <w:rFonts w:hint="eastAsia"/>
          <w:b/>
        </w:rPr>
        <w:t>河源</w:t>
      </w:r>
    </w:p>
    <w:p>
      <w:pPr>
        <w:ind w:firstLine="632" w:firstLineChars="200"/>
      </w:pPr>
      <w:r>
        <w:rPr>
          <w:rFonts w:hint="eastAsia"/>
        </w:rPr>
        <w:t>河源市野趣沟（河源市野趣沟旅游区有限公司）</w:t>
      </w:r>
    </w:p>
    <w:p>
      <w:pPr>
        <w:ind w:firstLine="632" w:firstLineChars="200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>
      <w:pPr>
        <w:ind w:firstLine="632" w:firstLineChars="200"/>
      </w:pPr>
    </w:p>
    <w:p>
      <w:pPr>
        <w:ind w:firstLine="632" w:firstLineChars="200"/>
      </w:pPr>
    </w:p>
    <w:p>
      <w:pPr>
        <w:ind w:firstLine="632" w:firstLineChars="200"/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+ClcGbEB&#10;AABJAwAADgAAAAAAAAABACAAAAAf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F6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2017-03-07T12:25:16Z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