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1A" w:rsidRDefault="00C2241A" w:rsidP="00C2241A">
      <w:pPr>
        <w:jc w:val="left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</w:t>
      </w:r>
    </w:p>
    <w:p w:rsidR="00C2241A" w:rsidRDefault="00C2241A" w:rsidP="00C2241A">
      <w:pPr>
        <w:jc w:val="center"/>
        <w:rPr>
          <w:rFonts w:ascii="文鼎小标宋简" w:hAnsi="文鼎小标宋简" w:cs="文鼎小标宋简" w:hint="eastAsia"/>
          <w:sz w:val="36"/>
          <w:szCs w:val="36"/>
        </w:rPr>
      </w:pPr>
      <w:r>
        <w:rPr>
          <w:rFonts w:ascii="文鼎小标宋简" w:hAnsi="文鼎小标宋简" w:cs="文鼎小标宋简" w:hint="eastAsia"/>
          <w:sz w:val="36"/>
          <w:szCs w:val="36"/>
        </w:rPr>
        <w:t>清远市</w:t>
      </w:r>
      <w:r>
        <w:rPr>
          <w:rFonts w:ascii="宋体" w:hAnsi="宋体" w:cs="宋体" w:hint="eastAsia"/>
          <w:sz w:val="36"/>
          <w:szCs w:val="36"/>
        </w:rPr>
        <w:t>绿</w:t>
      </w:r>
      <w:r>
        <w:rPr>
          <w:rFonts w:ascii="MS Mincho" w:eastAsia="MS Mincho" w:hAnsi="MS Mincho" w:cs="MS Mincho" w:hint="eastAsia"/>
          <w:sz w:val="36"/>
          <w:szCs w:val="36"/>
        </w:rPr>
        <w:t>色社区</w:t>
      </w:r>
      <w:r>
        <w:rPr>
          <w:rFonts w:ascii="宋体" w:hAnsi="宋体" w:cs="宋体" w:hint="eastAsia"/>
          <w:sz w:val="36"/>
          <w:szCs w:val="36"/>
        </w:rPr>
        <w:t>评</w:t>
      </w:r>
      <w:r>
        <w:rPr>
          <w:rFonts w:ascii="MS Mincho" w:eastAsia="MS Mincho" w:hAnsi="MS Mincho" w:cs="MS Mincho" w:hint="eastAsia"/>
          <w:sz w:val="36"/>
          <w:szCs w:val="36"/>
        </w:rPr>
        <w:t>估</w:t>
      </w:r>
      <w:r>
        <w:rPr>
          <w:rFonts w:ascii="宋体" w:hAnsi="宋体" w:cs="宋体" w:hint="eastAsia"/>
          <w:sz w:val="36"/>
          <w:szCs w:val="36"/>
        </w:rPr>
        <w:t>标</w:t>
      </w:r>
      <w:r>
        <w:rPr>
          <w:rFonts w:ascii="MS Mincho" w:eastAsia="MS Mincho" w:hAnsi="MS Mincho" w:cs="MS Mincho" w:hint="eastAsia"/>
          <w:sz w:val="36"/>
          <w:szCs w:val="36"/>
        </w:rPr>
        <w:t>准（</w:t>
      </w:r>
      <w:r>
        <w:rPr>
          <w:rFonts w:ascii="宋体" w:hAnsi="宋体" w:cs="宋体" w:hint="eastAsia"/>
          <w:sz w:val="36"/>
          <w:szCs w:val="36"/>
        </w:rPr>
        <w:t>试</w:t>
      </w:r>
      <w:r>
        <w:rPr>
          <w:rFonts w:ascii="MS Mincho" w:eastAsia="MS Mincho" w:hAnsi="MS Mincho" w:cs="MS Mincho" w:hint="eastAsia"/>
          <w:sz w:val="36"/>
          <w:szCs w:val="36"/>
        </w:rPr>
        <w:t>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160"/>
        <w:gridCol w:w="5760"/>
        <w:gridCol w:w="900"/>
        <w:gridCol w:w="3240"/>
        <w:gridCol w:w="1080"/>
      </w:tblGrid>
      <w:tr w:rsidR="00C2241A" w:rsidTr="00B1276A">
        <w:trPr>
          <w:trHeight w:val="249"/>
          <w:tblHeader/>
        </w:trPr>
        <w:tc>
          <w:tcPr>
            <w:tcW w:w="1008" w:type="dxa"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项目</w:t>
            </w:r>
          </w:p>
        </w:tc>
        <w:tc>
          <w:tcPr>
            <w:tcW w:w="2160" w:type="dxa"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指标</w:t>
            </w: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标准内容</w:t>
            </w:r>
          </w:p>
        </w:tc>
        <w:tc>
          <w:tcPr>
            <w:tcW w:w="900" w:type="dxa"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分值</w:t>
            </w:r>
          </w:p>
        </w:tc>
        <w:tc>
          <w:tcPr>
            <w:tcW w:w="3240" w:type="dxa"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信息来源</w:t>
            </w: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得分</w:t>
            </w:r>
          </w:p>
        </w:tc>
      </w:tr>
      <w:tr w:rsidR="00C2241A" w:rsidTr="00B1276A">
        <w:trPr>
          <w:trHeight w:val="249"/>
        </w:trPr>
        <w:tc>
          <w:tcPr>
            <w:tcW w:w="1008" w:type="dxa"/>
            <w:vMerge w:val="restart"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准入</w:t>
            </w:r>
          </w:p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条件</w:t>
            </w:r>
          </w:p>
        </w:tc>
        <w:tc>
          <w:tcPr>
            <w:tcW w:w="21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  <w:r>
              <w:rPr>
                <w:rFonts w:eastAsia="楷体_GB2312"/>
                <w:sz w:val="24"/>
              </w:rPr>
              <w:t>、居民入住率</w:t>
            </w: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社区居民入住率达</w:t>
            </w:r>
            <w:r>
              <w:rPr>
                <w:rFonts w:eastAsia="楷体_GB2312"/>
                <w:sz w:val="24"/>
              </w:rPr>
              <w:t>80%</w:t>
            </w:r>
            <w:r>
              <w:rPr>
                <w:rFonts w:eastAsia="楷体_GB2312"/>
                <w:sz w:val="24"/>
              </w:rPr>
              <w:t>。</w:t>
            </w:r>
          </w:p>
        </w:tc>
        <w:tc>
          <w:tcPr>
            <w:tcW w:w="900" w:type="dxa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/</w:t>
            </w:r>
          </w:p>
        </w:tc>
        <w:tc>
          <w:tcPr>
            <w:tcW w:w="324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社区统计数据与现场核实</w:t>
            </w: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C2241A" w:rsidTr="00B1276A">
        <w:trPr>
          <w:trHeight w:val="249"/>
        </w:trPr>
        <w:tc>
          <w:tcPr>
            <w:tcW w:w="1008" w:type="dxa"/>
            <w:vMerge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  <w:r>
              <w:rPr>
                <w:rFonts w:eastAsia="楷体_GB2312"/>
                <w:sz w:val="24"/>
              </w:rPr>
              <w:t>、污染物达标排放</w:t>
            </w: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1</w:t>
            </w:r>
            <w:r>
              <w:rPr>
                <w:rFonts w:eastAsia="楷体_GB2312"/>
                <w:sz w:val="24"/>
              </w:rPr>
              <w:t>）社区内污染源污染物排放均符合相关污染物排放标准规定。</w:t>
            </w:r>
          </w:p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2</w:t>
            </w:r>
            <w:r>
              <w:rPr>
                <w:rFonts w:eastAsia="楷体_GB2312"/>
                <w:sz w:val="24"/>
              </w:rPr>
              <w:t>）社区内个人与单位均遵守环保法律法规，无重大污染投诉，无环境纠纷。</w:t>
            </w:r>
          </w:p>
        </w:tc>
        <w:tc>
          <w:tcPr>
            <w:tcW w:w="900" w:type="dxa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/</w:t>
            </w:r>
          </w:p>
        </w:tc>
        <w:tc>
          <w:tcPr>
            <w:tcW w:w="324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相关部门证明和监测数据</w:t>
            </w: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C2241A" w:rsidTr="00B1276A">
        <w:trPr>
          <w:trHeight w:val="249"/>
        </w:trPr>
        <w:tc>
          <w:tcPr>
            <w:tcW w:w="1008" w:type="dxa"/>
            <w:vMerge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</w:t>
            </w:r>
            <w:r>
              <w:rPr>
                <w:rFonts w:eastAsia="楷体_GB2312"/>
                <w:sz w:val="24"/>
              </w:rPr>
              <w:t>、垃圾分类</w:t>
            </w: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）</w:t>
            </w:r>
            <w:r>
              <w:rPr>
                <w:rFonts w:eastAsia="楷体_GB2312"/>
                <w:sz w:val="24"/>
              </w:rPr>
              <w:t>有健全的垃圾分类管理制度、并开展了垃圾分类宣传教育活动。</w:t>
            </w:r>
          </w:p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）</w:t>
            </w:r>
            <w:r>
              <w:rPr>
                <w:rFonts w:eastAsia="楷体_GB2312"/>
                <w:sz w:val="24"/>
              </w:rPr>
              <w:t>社区内有完善的垃圾分类配套设施，并充分利用。</w:t>
            </w:r>
          </w:p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3</w:t>
            </w:r>
            <w:r>
              <w:rPr>
                <w:rFonts w:eastAsia="楷体_GB2312" w:hint="eastAsia"/>
                <w:sz w:val="24"/>
              </w:rPr>
              <w:t>）</w:t>
            </w:r>
            <w:r>
              <w:rPr>
                <w:rFonts w:eastAsia="楷体_GB2312"/>
                <w:sz w:val="24"/>
              </w:rPr>
              <w:t>社区居民了解生活垃圾的分类方法，居民参与率达</w:t>
            </w:r>
            <w:r>
              <w:rPr>
                <w:rFonts w:eastAsia="楷体_GB2312"/>
                <w:sz w:val="24"/>
              </w:rPr>
              <w:t>95%</w:t>
            </w:r>
            <w:r>
              <w:rPr>
                <w:rFonts w:eastAsia="楷体_GB2312"/>
                <w:sz w:val="24"/>
              </w:rPr>
              <w:t>。</w:t>
            </w:r>
          </w:p>
        </w:tc>
        <w:tc>
          <w:tcPr>
            <w:tcW w:w="900" w:type="dxa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/</w:t>
            </w:r>
          </w:p>
        </w:tc>
        <w:tc>
          <w:tcPr>
            <w:tcW w:w="324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社区工作记录、统计数据、图像资料；居民问卷和座谈与现场核实</w:t>
            </w: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C2241A" w:rsidTr="00B1276A">
        <w:trPr>
          <w:trHeight w:val="249"/>
        </w:trPr>
        <w:tc>
          <w:tcPr>
            <w:tcW w:w="1008" w:type="dxa"/>
            <w:vMerge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</w:t>
            </w:r>
            <w:r>
              <w:rPr>
                <w:rFonts w:eastAsia="楷体_GB2312"/>
                <w:sz w:val="24"/>
              </w:rPr>
              <w:t>、组织机构与制度建设</w:t>
            </w: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成立绿色社区创建机构，组织完备，权责分明，保障经费到位。</w:t>
            </w:r>
          </w:p>
        </w:tc>
        <w:tc>
          <w:tcPr>
            <w:tcW w:w="900" w:type="dxa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/</w:t>
            </w:r>
          </w:p>
        </w:tc>
        <w:tc>
          <w:tcPr>
            <w:tcW w:w="324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相关文件与记录等</w:t>
            </w: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C2241A" w:rsidTr="00B1276A">
        <w:trPr>
          <w:trHeight w:val="249"/>
        </w:trPr>
        <w:tc>
          <w:tcPr>
            <w:tcW w:w="1008" w:type="dxa"/>
            <w:vMerge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、人员</w:t>
            </w:r>
            <w:r>
              <w:rPr>
                <w:rFonts w:eastAsia="楷体_GB2312" w:hint="eastAsia"/>
                <w:sz w:val="24"/>
              </w:rPr>
              <w:t>配备</w:t>
            </w: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至少有</w:t>
            </w:r>
            <w:r>
              <w:rPr>
                <w:rFonts w:eastAsia="楷体_GB2312"/>
                <w:sz w:val="24"/>
              </w:rPr>
              <w:t>2</w:t>
            </w:r>
            <w:r>
              <w:rPr>
                <w:rFonts w:eastAsia="楷体_GB2312"/>
                <w:sz w:val="24"/>
              </w:rPr>
              <w:t>名以上相关人员</w:t>
            </w:r>
            <w:r>
              <w:rPr>
                <w:rFonts w:eastAsia="楷体_GB2312" w:hint="eastAsia"/>
                <w:sz w:val="24"/>
              </w:rPr>
              <w:t>负责</w:t>
            </w:r>
            <w:r>
              <w:rPr>
                <w:rFonts w:eastAsia="楷体_GB2312"/>
                <w:sz w:val="24"/>
              </w:rPr>
              <w:t>组织</w:t>
            </w:r>
            <w:r>
              <w:rPr>
                <w:rFonts w:eastAsia="楷体_GB2312" w:hint="eastAsia"/>
                <w:sz w:val="24"/>
              </w:rPr>
              <w:t>小区</w:t>
            </w:r>
            <w:r>
              <w:rPr>
                <w:rFonts w:eastAsia="楷体_GB2312"/>
                <w:sz w:val="24"/>
              </w:rPr>
              <w:t>的环境保护</w:t>
            </w:r>
            <w:r>
              <w:rPr>
                <w:rFonts w:eastAsia="楷体_GB2312" w:hint="eastAsia"/>
                <w:sz w:val="24"/>
              </w:rPr>
              <w:t>宣传</w:t>
            </w:r>
            <w:r>
              <w:rPr>
                <w:rFonts w:eastAsia="楷体_GB2312"/>
                <w:sz w:val="24"/>
              </w:rPr>
              <w:t>和绿色社区创建</w:t>
            </w:r>
            <w:r>
              <w:rPr>
                <w:rFonts w:eastAsia="楷体_GB2312" w:hint="eastAsia"/>
                <w:sz w:val="24"/>
              </w:rPr>
              <w:t>工作</w:t>
            </w:r>
            <w:r>
              <w:rPr>
                <w:rFonts w:eastAsia="楷体_GB2312"/>
                <w:sz w:val="24"/>
              </w:rPr>
              <w:t>。</w:t>
            </w:r>
          </w:p>
        </w:tc>
        <w:tc>
          <w:tcPr>
            <w:tcW w:w="900" w:type="dxa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/</w:t>
            </w:r>
          </w:p>
        </w:tc>
        <w:tc>
          <w:tcPr>
            <w:tcW w:w="324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培训证书</w:t>
            </w: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C2241A" w:rsidTr="00B1276A">
        <w:trPr>
          <w:trHeight w:val="249"/>
        </w:trPr>
        <w:tc>
          <w:tcPr>
            <w:tcW w:w="1008" w:type="dxa"/>
            <w:vMerge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6</w:t>
            </w:r>
            <w:r>
              <w:rPr>
                <w:rFonts w:eastAsia="楷体_GB2312"/>
                <w:sz w:val="24"/>
              </w:rPr>
              <w:t>、环境建设</w:t>
            </w: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社区内无裸露地，绿地率不少于</w:t>
            </w:r>
            <w:r>
              <w:rPr>
                <w:rFonts w:eastAsia="楷体_GB2312"/>
                <w:sz w:val="24"/>
              </w:rPr>
              <w:t>30%</w:t>
            </w:r>
            <w:r>
              <w:rPr>
                <w:rFonts w:eastAsia="楷体_GB2312"/>
                <w:sz w:val="24"/>
              </w:rPr>
              <w:t>；社区卫生清洁、环境优美、管理有序。</w:t>
            </w:r>
          </w:p>
        </w:tc>
        <w:tc>
          <w:tcPr>
            <w:tcW w:w="900" w:type="dxa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/</w:t>
            </w:r>
          </w:p>
        </w:tc>
        <w:tc>
          <w:tcPr>
            <w:tcW w:w="324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图像和声像资料、统计数据；现场核实</w:t>
            </w: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C2241A" w:rsidTr="00B1276A">
        <w:trPr>
          <w:trHeight w:val="249"/>
        </w:trPr>
        <w:tc>
          <w:tcPr>
            <w:tcW w:w="1008" w:type="dxa"/>
            <w:vMerge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7</w:t>
            </w:r>
            <w:r>
              <w:rPr>
                <w:rFonts w:eastAsia="楷体_GB2312"/>
                <w:sz w:val="24"/>
              </w:rPr>
              <w:t>、宣传平台</w:t>
            </w: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建设有环境宣传教育平台（宣传栏、环境信息栏、图书室、宣传册或通讯、网站或网页、微信、</w:t>
            </w:r>
            <w:r>
              <w:rPr>
                <w:rFonts w:eastAsia="楷体_GB2312"/>
                <w:sz w:val="24"/>
              </w:rPr>
              <w:t>QQ</w:t>
            </w:r>
            <w:r>
              <w:rPr>
                <w:rFonts w:eastAsia="楷体_GB2312"/>
                <w:sz w:val="24"/>
              </w:rPr>
              <w:t>等），更新及时，使用良好。</w:t>
            </w:r>
          </w:p>
        </w:tc>
        <w:tc>
          <w:tcPr>
            <w:tcW w:w="900" w:type="dxa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/</w:t>
            </w:r>
          </w:p>
        </w:tc>
        <w:tc>
          <w:tcPr>
            <w:tcW w:w="324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社区工作记录、图像资料、统计数据、实物与网址；实地核实</w:t>
            </w: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C2241A" w:rsidTr="00B1276A">
        <w:trPr>
          <w:trHeight w:val="249"/>
        </w:trPr>
        <w:tc>
          <w:tcPr>
            <w:tcW w:w="1008" w:type="dxa"/>
            <w:vMerge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8</w:t>
            </w:r>
            <w:r>
              <w:rPr>
                <w:rFonts w:eastAsia="楷体_GB2312"/>
                <w:sz w:val="24"/>
              </w:rPr>
              <w:t>、公共设施</w:t>
            </w: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1</w:t>
            </w:r>
            <w:r>
              <w:rPr>
                <w:rFonts w:eastAsia="楷体_GB2312"/>
                <w:sz w:val="24"/>
              </w:rPr>
              <w:t>）社区公共用水设施全部采用节水方式，包括使用节水龙头、绿化喷灌、滴灌等；输水管线无跑冒滴漏现象。鼓励雨水收集利用，水重复利用。</w:t>
            </w:r>
          </w:p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2</w:t>
            </w:r>
            <w:r>
              <w:rPr>
                <w:rFonts w:eastAsia="楷体_GB2312"/>
                <w:sz w:val="24"/>
              </w:rPr>
              <w:t>）公共照明全部采用节能灯与节能控制设备，鼓励利用太阳能等清洁能源。</w:t>
            </w:r>
          </w:p>
        </w:tc>
        <w:tc>
          <w:tcPr>
            <w:tcW w:w="900" w:type="dxa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/</w:t>
            </w:r>
          </w:p>
        </w:tc>
        <w:tc>
          <w:tcPr>
            <w:tcW w:w="324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社区工作记录，统计数据；图像资料；居民座谈与问卷调查，现场核实</w:t>
            </w: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/</w:t>
            </w:r>
          </w:p>
        </w:tc>
      </w:tr>
      <w:tr w:rsidR="00C2241A" w:rsidTr="00B1276A">
        <w:trPr>
          <w:trHeight w:val="249"/>
        </w:trPr>
        <w:tc>
          <w:tcPr>
            <w:tcW w:w="1008" w:type="dxa"/>
            <w:vMerge w:val="restart"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打</w:t>
            </w:r>
          </w:p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分</w:t>
            </w:r>
          </w:p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项</w:t>
            </w:r>
          </w:p>
        </w:tc>
        <w:tc>
          <w:tcPr>
            <w:tcW w:w="2160" w:type="dxa"/>
            <w:vMerge w:val="restart"/>
            <w:vAlign w:val="center"/>
          </w:tcPr>
          <w:p w:rsidR="00C2241A" w:rsidRDefault="00C2241A" w:rsidP="00B1276A">
            <w:pPr>
              <w:numPr>
                <w:ilvl w:val="0"/>
                <w:numId w:val="1"/>
              </w:num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公众参与</w:t>
            </w:r>
          </w:p>
          <w:p w:rsidR="00C2241A" w:rsidRDefault="00C2241A" w:rsidP="00B1276A">
            <w:pPr>
              <w:spacing w:line="400" w:lineRule="exact"/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30</w:t>
            </w:r>
            <w:r>
              <w:rPr>
                <w:rFonts w:eastAsia="楷体_GB2312"/>
                <w:sz w:val="24"/>
              </w:rPr>
              <w:t>分）</w:t>
            </w: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建立环境信息、社区管理信息公开制度，并有效实施；</w:t>
            </w:r>
          </w:p>
        </w:tc>
        <w:tc>
          <w:tcPr>
            <w:tcW w:w="900" w:type="dxa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社区工作记录、居民座谈；现场考察信息栏等</w:t>
            </w: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C2241A" w:rsidTr="00B1276A">
        <w:trPr>
          <w:trHeight w:val="249"/>
        </w:trPr>
        <w:tc>
          <w:tcPr>
            <w:tcW w:w="1008" w:type="dxa"/>
            <w:vMerge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建立了多方联系制度，并通过环境圆桌会议等形式，及时受理居民对于社区环境管理的投诉，有实际的环境纠纷得到解决。</w:t>
            </w:r>
          </w:p>
        </w:tc>
        <w:tc>
          <w:tcPr>
            <w:tcW w:w="900" w:type="dxa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15</w:t>
            </w:r>
          </w:p>
        </w:tc>
        <w:tc>
          <w:tcPr>
            <w:tcW w:w="324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社区工作记录、声像资料；居民座谈和问卷调查，现场考察</w:t>
            </w: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C2241A" w:rsidTr="00B1276A">
        <w:trPr>
          <w:trHeight w:val="249"/>
        </w:trPr>
        <w:tc>
          <w:tcPr>
            <w:tcW w:w="1008" w:type="dxa"/>
            <w:vMerge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建立了社区居民的环保志愿者队伍，定期开展活动，推广绿色消费，参与社区管理，监督居民日常环境行为，活动次数不少于</w:t>
            </w: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次</w:t>
            </w:r>
            <w:r>
              <w:rPr>
                <w:rFonts w:eastAsia="楷体_GB2312"/>
                <w:sz w:val="24"/>
              </w:rPr>
              <w:t>/</w:t>
            </w:r>
            <w:r>
              <w:rPr>
                <w:rFonts w:eastAsia="楷体_GB2312"/>
                <w:sz w:val="24"/>
              </w:rPr>
              <w:t>年。</w:t>
            </w:r>
          </w:p>
        </w:tc>
        <w:tc>
          <w:tcPr>
            <w:tcW w:w="900" w:type="dxa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10</w:t>
            </w:r>
          </w:p>
        </w:tc>
        <w:tc>
          <w:tcPr>
            <w:tcW w:w="324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志愿队伍和社区工作文字记录、声像资料，座谈</w:t>
            </w: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C2241A" w:rsidTr="00B1276A">
        <w:trPr>
          <w:trHeight w:val="249"/>
        </w:trPr>
        <w:tc>
          <w:tcPr>
            <w:tcW w:w="1008" w:type="dxa"/>
            <w:vMerge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  <w:r>
              <w:rPr>
                <w:rFonts w:eastAsia="楷体_GB2312"/>
                <w:sz w:val="24"/>
              </w:rPr>
              <w:t>．环境宣传教育</w:t>
            </w:r>
          </w:p>
          <w:p w:rsidR="00C2241A" w:rsidRDefault="00C2241A" w:rsidP="00B1276A">
            <w:pPr>
              <w:spacing w:line="400" w:lineRule="exact"/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25</w:t>
            </w:r>
            <w:r>
              <w:rPr>
                <w:rFonts w:eastAsia="楷体_GB2312"/>
                <w:sz w:val="24"/>
              </w:rPr>
              <w:t>分）</w:t>
            </w: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依托本地和本社区资源，开发环境宣传教育资料，使其贴近居民生活，反映社区文化。</w:t>
            </w:r>
          </w:p>
        </w:tc>
        <w:tc>
          <w:tcPr>
            <w:tcW w:w="900" w:type="dxa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10</w:t>
            </w:r>
          </w:p>
        </w:tc>
        <w:tc>
          <w:tcPr>
            <w:tcW w:w="324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相关文字和声像资料</w:t>
            </w: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C2241A" w:rsidTr="00B1276A">
        <w:trPr>
          <w:trHeight w:val="249"/>
        </w:trPr>
        <w:tc>
          <w:tcPr>
            <w:tcW w:w="1008" w:type="dxa"/>
            <w:vMerge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定期开展环境宣传教育活动，包括环境节日宣传或实</w:t>
            </w:r>
            <w:r>
              <w:rPr>
                <w:rFonts w:eastAsia="楷体_GB2312"/>
                <w:sz w:val="24"/>
              </w:rPr>
              <w:lastRenderedPageBreak/>
              <w:t>践活动、家庭环保活动与评比、社区环境讲座或课程等，不少于</w:t>
            </w:r>
            <w:r>
              <w:rPr>
                <w:rFonts w:eastAsia="楷体_GB2312" w:hint="eastAsia"/>
                <w:sz w:val="24"/>
              </w:rPr>
              <w:t>3</w:t>
            </w:r>
            <w:r>
              <w:rPr>
                <w:rFonts w:eastAsia="楷体_GB2312"/>
                <w:sz w:val="24"/>
              </w:rPr>
              <w:t>次</w:t>
            </w:r>
            <w:r>
              <w:rPr>
                <w:rFonts w:eastAsia="楷体_GB2312"/>
                <w:sz w:val="24"/>
              </w:rPr>
              <w:t>/</w:t>
            </w:r>
            <w:r>
              <w:rPr>
                <w:rFonts w:eastAsia="楷体_GB2312"/>
                <w:sz w:val="24"/>
              </w:rPr>
              <w:t>年。</w:t>
            </w:r>
          </w:p>
        </w:tc>
        <w:tc>
          <w:tcPr>
            <w:tcW w:w="900" w:type="dxa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lastRenderedPageBreak/>
              <w:t>10</w:t>
            </w:r>
          </w:p>
        </w:tc>
        <w:tc>
          <w:tcPr>
            <w:tcW w:w="324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相关文字和声像资料，活动记</w:t>
            </w:r>
            <w:r>
              <w:rPr>
                <w:rFonts w:eastAsia="楷体_GB2312"/>
                <w:sz w:val="24"/>
              </w:rPr>
              <w:lastRenderedPageBreak/>
              <w:t>录；居民座谈，现场考察</w:t>
            </w: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C2241A" w:rsidTr="00B1276A">
        <w:trPr>
          <w:trHeight w:val="249"/>
        </w:trPr>
        <w:tc>
          <w:tcPr>
            <w:tcW w:w="1008" w:type="dxa"/>
            <w:vMerge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发动、组织社区内外的学校、企业、社会团体及热心环保的社区居民共同参与宣教活动的</w:t>
            </w:r>
            <w:proofErr w:type="gramStart"/>
            <w:r>
              <w:rPr>
                <w:rFonts w:eastAsia="楷体_GB2312"/>
                <w:sz w:val="24"/>
              </w:rPr>
              <w:t>的</w:t>
            </w:r>
            <w:proofErr w:type="gramEnd"/>
            <w:r>
              <w:rPr>
                <w:rFonts w:eastAsia="楷体_GB2312"/>
                <w:sz w:val="24"/>
              </w:rPr>
              <w:t>设计与实施。</w:t>
            </w:r>
          </w:p>
        </w:tc>
        <w:tc>
          <w:tcPr>
            <w:tcW w:w="900" w:type="dxa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活动记录、合作协议；居民座谈</w:t>
            </w: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C2241A" w:rsidTr="00B1276A">
        <w:trPr>
          <w:trHeight w:val="249"/>
        </w:trPr>
        <w:tc>
          <w:tcPr>
            <w:tcW w:w="1008" w:type="dxa"/>
            <w:vMerge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  <w:r>
              <w:rPr>
                <w:rFonts w:eastAsia="楷体_GB2312"/>
                <w:sz w:val="24"/>
              </w:rPr>
              <w:t>．创建成效</w:t>
            </w:r>
          </w:p>
          <w:p w:rsidR="00C2241A" w:rsidRDefault="00C2241A" w:rsidP="00B1276A">
            <w:pPr>
              <w:spacing w:line="400" w:lineRule="exact"/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30</w:t>
            </w:r>
            <w:r>
              <w:rPr>
                <w:rFonts w:eastAsia="楷体_GB2312"/>
                <w:sz w:val="24"/>
              </w:rPr>
              <w:t>分）</w:t>
            </w: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社区居民有良好的环境意识，包括丰富的环境知识、较强的社会责任感、参与社区环境管理的和环境活动的积极性、维护自身环境权益的意识等。</w:t>
            </w:r>
          </w:p>
        </w:tc>
        <w:tc>
          <w:tcPr>
            <w:tcW w:w="900" w:type="dxa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10</w:t>
            </w:r>
          </w:p>
        </w:tc>
        <w:tc>
          <w:tcPr>
            <w:tcW w:w="3240" w:type="dxa"/>
            <w:vMerge w:val="restart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居民座谈与问卷调查</w:t>
            </w: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C2241A" w:rsidTr="00B1276A">
        <w:trPr>
          <w:trHeight w:val="249"/>
        </w:trPr>
        <w:tc>
          <w:tcPr>
            <w:tcW w:w="1008" w:type="dxa"/>
            <w:vMerge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社区居民有良好的环境行为，在生活中注重节水节能，使用清洁能源，主动选购和使用环保产品，减少使用一次性、难降解材质的用品，并利用可循环使用物品替代，自觉抵制贩卖、购买野生保护动植物制品等。</w:t>
            </w:r>
          </w:p>
        </w:tc>
        <w:tc>
          <w:tcPr>
            <w:tcW w:w="900" w:type="dxa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10</w:t>
            </w:r>
          </w:p>
        </w:tc>
        <w:tc>
          <w:tcPr>
            <w:tcW w:w="3240" w:type="dxa"/>
            <w:vMerge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C2241A" w:rsidTr="00B1276A">
        <w:trPr>
          <w:trHeight w:val="249"/>
        </w:trPr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社区居民绿色社区创建工作知晓率达</w:t>
            </w:r>
            <w:r>
              <w:rPr>
                <w:rFonts w:eastAsia="楷体_GB2312"/>
                <w:sz w:val="24"/>
              </w:rPr>
              <w:t>80%</w:t>
            </w:r>
            <w:r>
              <w:rPr>
                <w:rFonts w:eastAsia="楷体_GB2312"/>
                <w:sz w:val="24"/>
              </w:rPr>
              <w:t>以上；对社区环境满意度达</w:t>
            </w:r>
            <w:r>
              <w:rPr>
                <w:rFonts w:eastAsia="楷体_GB2312"/>
                <w:sz w:val="24"/>
              </w:rPr>
              <w:t>90%</w:t>
            </w:r>
            <w:r>
              <w:rPr>
                <w:rFonts w:eastAsia="楷体_GB2312"/>
                <w:sz w:val="24"/>
              </w:rPr>
              <w:t>以上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10</w:t>
            </w:r>
          </w:p>
        </w:tc>
        <w:tc>
          <w:tcPr>
            <w:tcW w:w="3240" w:type="dxa"/>
            <w:vMerge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 w:rsidR="00C2241A" w:rsidTr="00B1276A">
        <w:trPr>
          <w:trHeight w:val="249"/>
        </w:trPr>
        <w:tc>
          <w:tcPr>
            <w:tcW w:w="1008" w:type="dxa"/>
            <w:vMerge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  <w:r>
              <w:rPr>
                <w:rFonts w:eastAsia="楷体_GB2312"/>
                <w:sz w:val="24"/>
              </w:rPr>
              <w:t>．特色</w:t>
            </w:r>
          </w:p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15</w:t>
            </w:r>
            <w:r>
              <w:rPr>
                <w:rFonts w:eastAsia="楷体_GB2312"/>
                <w:sz w:val="24"/>
              </w:rPr>
              <w:t>分）</w:t>
            </w:r>
          </w:p>
        </w:tc>
        <w:tc>
          <w:tcPr>
            <w:tcW w:w="5760" w:type="dxa"/>
            <w:vAlign w:val="center"/>
          </w:tcPr>
          <w:p w:rsidR="00C2241A" w:rsidRDefault="00C2241A" w:rsidP="00B1276A"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区经过长期工作积累，在环境管理、公众参与、环境建设、环境宣传教育等领域的某一方面形成了自身特点，并在推动社区发展、提高居民环境意识，营造社区绿色文化氛围等方面产生了积极作用，有一定社会影响。鼓励社区通过参与环保部门组织推广的环保项目活动，形成自身特色。</w:t>
            </w:r>
          </w:p>
        </w:tc>
        <w:tc>
          <w:tcPr>
            <w:tcW w:w="900" w:type="dxa"/>
            <w:vAlign w:val="center"/>
          </w:tcPr>
          <w:p w:rsidR="00C2241A" w:rsidRDefault="00C2241A" w:rsidP="00B1276A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15</w:t>
            </w:r>
          </w:p>
        </w:tc>
        <w:tc>
          <w:tcPr>
            <w:tcW w:w="3240" w:type="dxa"/>
          </w:tcPr>
          <w:p w:rsidR="00C2241A" w:rsidRDefault="00C2241A" w:rsidP="00B1276A">
            <w:pPr>
              <w:widowControl/>
              <w:spacing w:line="400" w:lineRule="exact"/>
              <w:jc w:val="left"/>
              <w:rPr>
                <w:rFonts w:eastAsia="楷体_GB2312"/>
                <w:sz w:val="24"/>
              </w:rPr>
            </w:pPr>
          </w:p>
          <w:p w:rsidR="00C2241A" w:rsidRDefault="00C2241A" w:rsidP="00B1276A">
            <w:pPr>
              <w:widowControl/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由社区进行总结，并提供相关材料</w:t>
            </w:r>
          </w:p>
        </w:tc>
        <w:tc>
          <w:tcPr>
            <w:tcW w:w="1080" w:type="dxa"/>
          </w:tcPr>
          <w:p w:rsidR="00C2241A" w:rsidRDefault="00C2241A" w:rsidP="00B1276A">
            <w:pPr>
              <w:widowControl/>
              <w:spacing w:line="400" w:lineRule="exact"/>
              <w:jc w:val="left"/>
              <w:rPr>
                <w:rFonts w:eastAsia="楷体_GB2312"/>
                <w:sz w:val="24"/>
              </w:rPr>
            </w:pPr>
          </w:p>
        </w:tc>
      </w:tr>
    </w:tbl>
    <w:p w:rsidR="00C2241A" w:rsidRDefault="00C2241A" w:rsidP="00C2241A">
      <w:pPr>
        <w:rPr>
          <w:rFonts w:eastAsia="楷体_GB2312" w:hint="eastAsia"/>
          <w:sz w:val="24"/>
        </w:rPr>
      </w:pPr>
      <w:r>
        <w:rPr>
          <w:rFonts w:eastAsia="楷体_GB2312"/>
          <w:sz w:val="24"/>
        </w:rPr>
        <w:lastRenderedPageBreak/>
        <w:t>说明：</w:t>
      </w:r>
      <w:r>
        <w:rPr>
          <w:rFonts w:eastAsia="楷体_GB2312"/>
          <w:sz w:val="24"/>
        </w:rPr>
        <w:t>1</w:t>
      </w:r>
      <w:r>
        <w:rPr>
          <w:rFonts w:eastAsia="楷体_GB2312"/>
          <w:sz w:val="24"/>
        </w:rPr>
        <w:t>、本标准分两个部分：（</w:t>
      </w:r>
      <w:r>
        <w:rPr>
          <w:rFonts w:eastAsia="楷体_GB2312"/>
          <w:sz w:val="24"/>
        </w:rPr>
        <w:t>1</w:t>
      </w:r>
      <w:r>
        <w:rPr>
          <w:rFonts w:eastAsia="楷体_GB2312"/>
          <w:sz w:val="24"/>
        </w:rPr>
        <w:t>）准入条件，共</w:t>
      </w:r>
      <w:r>
        <w:rPr>
          <w:rFonts w:eastAsia="楷体_GB2312"/>
          <w:sz w:val="24"/>
        </w:rPr>
        <w:t>8</w:t>
      </w:r>
      <w:r>
        <w:rPr>
          <w:rFonts w:eastAsia="楷体_GB2312"/>
          <w:sz w:val="24"/>
        </w:rPr>
        <w:t>条；（</w:t>
      </w:r>
      <w:r>
        <w:rPr>
          <w:rFonts w:eastAsia="楷体_GB2312"/>
          <w:sz w:val="24"/>
        </w:rPr>
        <w:t>2</w:t>
      </w:r>
      <w:r>
        <w:rPr>
          <w:rFonts w:eastAsia="楷体_GB2312"/>
          <w:sz w:val="24"/>
        </w:rPr>
        <w:t>）打分项，共</w:t>
      </w:r>
      <w:r>
        <w:rPr>
          <w:rFonts w:eastAsia="楷体_GB2312"/>
          <w:sz w:val="24"/>
        </w:rPr>
        <w:t>4</w:t>
      </w:r>
      <w:r>
        <w:rPr>
          <w:rFonts w:eastAsia="楷体_GB2312"/>
          <w:sz w:val="24"/>
        </w:rPr>
        <w:t>项，总分</w:t>
      </w:r>
      <w:r>
        <w:rPr>
          <w:rFonts w:eastAsia="楷体_GB2312"/>
          <w:sz w:val="24"/>
        </w:rPr>
        <w:t>100</w:t>
      </w:r>
      <w:r>
        <w:rPr>
          <w:rFonts w:eastAsia="楷体_GB2312"/>
          <w:sz w:val="24"/>
        </w:rPr>
        <w:t>分。</w:t>
      </w:r>
      <w:r>
        <w:rPr>
          <w:rFonts w:eastAsia="楷体_GB2312"/>
          <w:sz w:val="24"/>
        </w:rPr>
        <w:t>2</w:t>
      </w:r>
      <w:r>
        <w:rPr>
          <w:rFonts w:eastAsia="楷体_GB2312"/>
          <w:sz w:val="24"/>
        </w:rPr>
        <w:t>、参加评审的社区需提供满足全部准入条件的相关佐证材料，由</w:t>
      </w:r>
      <w:r>
        <w:rPr>
          <w:rFonts w:eastAsia="楷体_GB2312" w:hint="eastAsia"/>
          <w:sz w:val="24"/>
        </w:rPr>
        <w:t>市环境保护宣传教育中心初审后</w:t>
      </w:r>
      <w:r>
        <w:rPr>
          <w:rFonts w:eastAsia="楷体_GB2312"/>
          <w:sz w:val="24"/>
        </w:rPr>
        <w:t>，安排相关专家进行现场评审。评审得分在</w:t>
      </w:r>
      <w:r>
        <w:rPr>
          <w:rFonts w:eastAsia="楷体_GB2312" w:hint="eastAsia"/>
          <w:sz w:val="24"/>
        </w:rPr>
        <w:t>70</w:t>
      </w:r>
      <w:r>
        <w:rPr>
          <w:rFonts w:eastAsia="楷体_GB2312"/>
          <w:sz w:val="24"/>
        </w:rPr>
        <w:t>分以上（含</w:t>
      </w:r>
      <w:r>
        <w:rPr>
          <w:rFonts w:eastAsia="楷体_GB2312" w:hint="eastAsia"/>
          <w:sz w:val="24"/>
        </w:rPr>
        <w:t>70</w:t>
      </w:r>
      <w:r>
        <w:rPr>
          <w:rFonts w:eastAsia="楷体_GB2312"/>
          <w:sz w:val="24"/>
        </w:rPr>
        <w:t>分），可评为绿色社区。</w:t>
      </w:r>
    </w:p>
    <w:p w:rsidR="001E24D5" w:rsidRPr="00C2241A" w:rsidRDefault="001E24D5">
      <w:bookmarkStart w:id="0" w:name="_GoBack"/>
      <w:bookmarkEnd w:id="0"/>
    </w:p>
    <w:sectPr w:rsidR="001E24D5" w:rsidRPr="00C2241A" w:rsidSect="00C224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50" w:rsidRDefault="00DE5950" w:rsidP="00C2241A">
      <w:r>
        <w:separator/>
      </w:r>
    </w:p>
  </w:endnote>
  <w:endnote w:type="continuationSeparator" w:id="0">
    <w:p w:rsidR="00DE5950" w:rsidRDefault="00DE5950" w:rsidP="00C2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宋体"/>
    <w:charset w:val="86"/>
    <w:family w:val="modern"/>
    <w:pitch w:val="default"/>
    <w:sig w:usb0="00000000" w:usb1="00000000" w:usb2="0000000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50" w:rsidRDefault="00DE5950" w:rsidP="00C2241A">
      <w:r>
        <w:separator/>
      </w:r>
    </w:p>
  </w:footnote>
  <w:footnote w:type="continuationSeparator" w:id="0">
    <w:p w:rsidR="00DE5950" w:rsidRDefault="00DE5950" w:rsidP="00C2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14"/>
    <w:rsid w:val="001C142F"/>
    <w:rsid w:val="001E24D5"/>
    <w:rsid w:val="00446BDC"/>
    <w:rsid w:val="005D5E97"/>
    <w:rsid w:val="007A1030"/>
    <w:rsid w:val="00821585"/>
    <w:rsid w:val="00937A14"/>
    <w:rsid w:val="00B965FB"/>
    <w:rsid w:val="00C2241A"/>
    <w:rsid w:val="00C5186D"/>
    <w:rsid w:val="00DC5DEB"/>
    <w:rsid w:val="00DD017A"/>
    <w:rsid w:val="00DE5950"/>
    <w:rsid w:val="00E14BB7"/>
    <w:rsid w:val="00E5467F"/>
    <w:rsid w:val="00E87248"/>
    <w:rsid w:val="00E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4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4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2017-05-23T03:29:00Z</dcterms:created>
  <dcterms:modified xsi:type="dcterms:W3CDTF">2017-05-23T03:29:00Z</dcterms:modified>
</cp:coreProperties>
</file>