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附件2-2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jc w:val="center"/>
        <w:textAlignment w:val="auto"/>
        <w:rPr>
          <w:rFonts w:hint="eastAsia" w:eastAsia="方正小标宋简体"/>
          <w:sz w:val="44"/>
          <w:szCs w:val="44"/>
          <w:lang w:val="en-US" w:eastAsia="zh-CN"/>
        </w:rPr>
      </w:pPr>
      <w:r>
        <w:rPr>
          <w:rFonts w:hint="eastAsia" w:eastAsia="方正小标宋简体"/>
          <w:sz w:val="44"/>
          <w:szCs w:val="44"/>
          <w:lang w:val="en-US" w:eastAsia="zh-CN"/>
        </w:rPr>
        <w:t>省级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促进产业有序转移专项资金</w:t>
      </w:r>
      <w:r>
        <w:rPr>
          <w:rFonts w:eastAsia="方正小标宋简体"/>
          <w:sz w:val="44"/>
          <w:szCs w:val="44"/>
        </w:rPr>
        <w:t>申报</w:t>
      </w:r>
      <w:r>
        <w:rPr>
          <w:rFonts w:hint="eastAsia" w:eastAsia="方正小标宋简体"/>
          <w:sz w:val="44"/>
          <w:szCs w:val="44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主平台标准厂房建设奖励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</w:p>
    <w:p>
      <w:pPr>
        <w:spacing w:line="560" w:lineRule="exact"/>
        <w:jc w:val="left"/>
        <w:rPr>
          <w:rFonts w:hint="eastAsia" w:ascii="楷体_GB2312" w:hAnsi="楷体_GB2312" w:eastAsia="楷体_GB2312" w:cs="楷体_GB2312"/>
          <w:sz w:val="24"/>
          <w:szCs w:val="24"/>
          <w:lang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lang w:eastAsia="zh-CN"/>
        </w:rPr>
        <w:t>申报企业（盖章）</w:t>
      </w:r>
    </w:p>
    <w:tbl>
      <w:tblPr>
        <w:tblStyle w:val="2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5"/>
        <w:gridCol w:w="2251"/>
        <w:gridCol w:w="2190"/>
        <w:gridCol w:w="22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2" w:hRule="atLeast"/>
        </w:trPr>
        <w:tc>
          <w:tcPr>
            <w:tcW w:w="9030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 w:bidi="ar-SA"/>
              </w:rPr>
              <w:t>一、单个工业标准厂房集中区域总体情况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企业名称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统一社会信用</w:t>
            </w:r>
            <w:r>
              <w:rPr>
                <w:rFonts w:eastAsia="仿宋_GB2312"/>
                <w:bCs/>
                <w:kern w:val="0"/>
                <w:szCs w:val="21"/>
              </w:rPr>
              <w:t>代码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与主平台园区</w:t>
            </w:r>
          </w:p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开发公司关系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Cs w:val="21"/>
                <w:lang w:val="en-US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标准厂房建设模式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自建/共建/代建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国有土地（土地性质）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是/否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工业用地（规划用途）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单个工业标准厂房</w:t>
            </w:r>
          </w:p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集中区域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占地面积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平方米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建设期限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年  月- 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单个工业标准厂房集中区域计容建筑面积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Cs w:val="21"/>
                <w:lang w:val="en-US" w:eastAsia="zh-CN"/>
              </w:rPr>
              <w:t>平方米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单个工业标准厂房</w:t>
            </w:r>
          </w:p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集中区域容积率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标准厂房层数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 w:cs="Times New Roman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Cs/>
                <w:kern w:val="0"/>
                <w:szCs w:val="21"/>
                <w:lang w:val="en-US" w:eastAsia="zh-CN"/>
              </w:rPr>
              <w:t>层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标准厂房层高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首层  米/ 2-n层  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30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Cs w:val="21"/>
                <w:lang w:val="en-US" w:eastAsia="zh-CN"/>
              </w:rPr>
              <w:t>二、申报奖励标准厂房情况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项目开工建设时间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年  月  日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　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施工许可证颁发时间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项目</w:t>
            </w: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竣工验收</w:t>
            </w:r>
            <w:r>
              <w:rPr>
                <w:rFonts w:eastAsia="仿宋_GB2312"/>
                <w:bCs/>
                <w:kern w:val="0"/>
                <w:szCs w:val="21"/>
              </w:rPr>
              <w:t>时间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年  月  日</w:t>
            </w:r>
            <w:r>
              <w:rPr>
                <w:rFonts w:eastAsia="仿宋_GB2312"/>
                <w:bCs/>
                <w:kern w:val="0"/>
                <w:szCs w:val="21"/>
              </w:rPr>
              <w:t>　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持股比例（%）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申报奖补面积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平方米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企业入住率（%）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入驻企业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家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入驻企业类型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自持年限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年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产业定位与所在主平台主导产业相衔接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项目</w:t>
            </w:r>
            <w:r>
              <w:rPr>
                <w:rFonts w:eastAsia="仿宋_GB2312"/>
                <w:bCs/>
                <w:kern w:val="0"/>
                <w:szCs w:val="21"/>
              </w:rPr>
              <w:t>详细地址</w:t>
            </w:r>
          </w:p>
        </w:tc>
        <w:tc>
          <w:tcPr>
            <w:tcW w:w="6735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联系人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联系电话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　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2Mzc5ZDQ2MGQ4NDc3ZjllZDcwNTJiYmNjMWIyNjkifQ=="/>
  </w:docVars>
  <w:rsids>
    <w:rsidRoot w:val="061C5A4C"/>
    <w:rsid w:val="01C81DD8"/>
    <w:rsid w:val="061C5A4C"/>
    <w:rsid w:val="0AA25A34"/>
    <w:rsid w:val="0B3166EB"/>
    <w:rsid w:val="0CE646D2"/>
    <w:rsid w:val="12062157"/>
    <w:rsid w:val="20F2380A"/>
    <w:rsid w:val="2F4D23FB"/>
    <w:rsid w:val="3027350F"/>
    <w:rsid w:val="30D538C4"/>
    <w:rsid w:val="45F567E0"/>
    <w:rsid w:val="4A954692"/>
    <w:rsid w:val="58535713"/>
    <w:rsid w:val="5A3E1225"/>
    <w:rsid w:val="5BED6DB0"/>
    <w:rsid w:val="6B63435D"/>
    <w:rsid w:val="78511723"/>
    <w:rsid w:val="BF5D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191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2024-01-04T10:18:00Z</dcterms:created>
  <dc:creator>陈江峰</dc:creator>
  <cp:lastModifiedBy>杨斌</cp:lastModifiedBy>
  <dcterms:modified xsi:type="dcterms:W3CDTF">2024-01-20T17:25:39Z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152B430E830346258B0EE16EDDCBFCB0_11</vt:lpwstr>
  </property>
</Properties>
</file>