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Autospacing="0" w:afterAutospacing="0" w:line="560" w:lineRule="exac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附件2</w:t>
      </w:r>
    </w:p>
    <w:p>
      <w:pPr>
        <w:widowControl w:val="0"/>
        <w:wordWrap/>
        <w:adjustRightInd/>
        <w:snapToGrid/>
        <w:spacing w:beforeAutospacing="0" w:afterAutospacing="0" w:line="560" w:lineRule="exact"/>
        <w:textAlignment w:val="auto"/>
        <w:rPr>
          <w:rFonts w:hint="eastAsia" w:ascii="仿宋_GB2312" w:hAnsi="仿宋_GB2312" w:cs="仿宋_GB2312"/>
          <w:color w:val="auto"/>
          <w:sz w:val="32"/>
          <w:szCs w:val="32"/>
          <w:highlight w:val="none"/>
          <w:lang w:val="en-US" w:eastAsia="zh-CN"/>
        </w:rPr>
      </w:pPr>
    </w:p>
    <w:p>
      <w:pPr>
        <w:widowControl w:val="0"/>
        <w:wordWrap/>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清远市市场监督管理局建筑防水卷材产品质量监督抽查实施细则</w:t>
      </w:r>
    </w:p>
    <w:p>
      <w:pPr>
        <w:widowControl w:val="0"/>
        <w:wordWrap/>
        <w:adjustRightInd/>
        <w:snapToGrid/>
        <w:spacing w:beforeAutospacing="0" w:afterAutospacing="0" w:line="560" w:lineRule="exact"/>
        <w:jc w:val="center"/>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（2025年版）</w:t>
      </w:r>
    </w:p>
    <w:p>
      <w:pPr>
        <w:widowControl w:val="0"/>
        <w:wordWrap/>
        <w:adjustRightInd/>
        <w:snapToGrid/>
        <w:spacing w:beforeAutospacing="0" w:afterAutospacing="0"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p>
    <w:p>
      <w:pPr>
        <w:widowControl w:val="0"/>
        <w:wordWrap/>
        <w:adjustRightInd/>
        <w:snapToGrid/>
        <w:spacing w:beforeAutospacing="0" w:afterAutospacing="0" w:line="560" w:lineRule="exact"/>
        <w:ind w:left="0" w:leftChars="0" w:right="0" w:firstLine="640" w:firstLineChars="200"/>
        <w:textAlignment w:val="auto"/>
        <w:outlineLvl w:val="9"/>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1 抽样方法</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以随机抽样的方式在被抽查市场主体的待销产品中抽取。</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随机数一般可使用随机数表等方法产生。</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具体抽样数量如下：</w:t>
      </w:r>
    </w:p>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表1</w:t>
      </w:r>
      <w:r>
        <w:rPr>
          <w:rFonts w:hint="eastAsia" w:ascii="仿宋_GB2312" w:hAnsi="仿宋_GB2312" w:eastAsia="仿宋_GB2312" w:cs="仿宋_GB2312"/>
          <w:color w:val="auto"/>
          <w:kern w:val="2"/>
          <w:sz w:val="32"/>
          <w:szCs w:val="32"/>
          <w:highlight w:val="none"/>
          <w:lang w:val="en-US" w:eastAsia="zh-CN" w:bidi="ar-SA"/>
        </w:rPr>
        <w:t xml:space="preserve"> </w:t>
      </w:r>
      <w:r>
        <w:rPr>
          <w:rFonts w:hint="eastAsia" w:ascii="仿宋_GB2312" w:hAnsi="仿宋_GB2312" w:eastAsia="仿宋_GB2312" w:cs="仿宋_GB2312"/>
          <w:color w:val="auto"/>
          <w:kern w:val="2"/>
          <w:sz w:val="32"/>
          <w:szCs w:val="32"/>
          <w:highlight w:val="none"/>
          <w:lang w:val="en-US" w:eastAsia="zh-CN" w:bidi="ar-SA"/>
        </w:rPr>
        <w:t>抽样数量</w:t>
      </w:r>
    </w:p>
    <w:tbl>
      <w:tblPr>
        <w:tblStyle w:val="3"/>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1072"/>
        <w:gridCol w:w="1793"/>
        <w:gridCol w:w="5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blHeader/>
          <w:jc w:val="center"/>
        </w:trPr>
        <w:tc>
          <w:tcPr>
            <w:tcW w:w="839"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2865" w:type="dxa"/>
            <w:gridSpan w:val="2"/>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产品</w:t>
            </w:r>
            <w:bookmarkStart w:id="0" w:name="_GoBack"/>
            <w:bookmarkEnd w:id="0"/>
            <w:r>
              <w:rPr>
                <w:rFonts w:hint="eastAsia" w:ascii="仿宋_GB2312" w:hAnsi="仿宋_GB2312" w:eastAsia="仿宋_GB2312" w:cs="仿宋_GB2312"/>
                <w:b/>
                <w:bCs/>
                <w:color w:val="auto"/>
                <w:sz w:val="28"/>
                <w:szCs w:val="28"/>
                <w:highlight w:val="none"/>
                <w:lang w:val="en-US" w:eastAsia="zh-CN"/>
              </w:rPr>
              <w:t>名称</w:t>
            </w:r>
          </w:p>
        </w:tc>
        <w:tc>
          <w:tcPr>
            <w:tcW w:w="547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抽样方法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atLeast"/>
          <w:jc w:val="center"/>
        </w:trPr>
        <w:tc>
          <w:tcPr>
            <w:tcW w:w="83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1072"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建筑防水卷材</w:t>
            </w:r>
          </w:p>
        </w:tc>
        <w:tc>
          <w:tcPr>
            <w:tcW w:w="17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弹性体改性沥青防水卷材</w:t>
            </w:r>
          </w:p>
        </w:tc>
        <w:tc>
          <w:tcPr>
            <w:tcW w:w="5474" w:type="dxa"/>
            <w:vAlign w:val="center"/>
          </w:tcPr>
          <w:p>
            <w:pPr>
              <w:widowControl w:val="0"/>
              <w:wordWrap/>
              <w:adjustRightInd/>
              <w:snapToGrid/>
              <w:spacing w:line="240" w:lineRule="auto"/>
              <w:ind w:left="0" w:leftChars="0" w:right="0" w:firstLine="0" w:firstLineChars="0"/>
              <w:jc w:val="left"/>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抽取两卷，每卷开卷后距外层卷头先切除2.5m。取其中1卷，取1.5m的全幅卷材试样两块（一块为检样，一块为备样，紧跟裁取）；另取1卷，取1.0m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83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107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17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预铺防水卷材</w:t>
            </w:r>
          </w:p>
        </w:tc>
        <w:tc>
          <w:tcPr>
            <w:tcW w:w="5474" w:type="dxa"/>
            <w:vAlign w:val="center"/>
          </w:tcPr>
          <w:p>
            <w:pPr>
              <w:widowControl w:val="0"/>
              <w:wordWrap/>
              <w:adjustRightInd/>
              <w:snapToGrid/>
              <w:spacing w:line="240" w:lineRule="auto"/>
              <w:ind w:left="0" w:leftChars="0" w:right="0" w:firstLine="0" w:firstLineChars="0"/>
              <w:jc w:val="left"/>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抽取两卷，每卷开卷后距外层卷头先切除1.0m。取其中1卷，取3.0m的全幅卷材试样两块（一块为检样，一块为备样，紧跟裁取）；另取1卷，取1.0m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atLeast"/>
          <w:jc w:val="center"/>
        </w:trPr>
        <w:tc>
          <w:tcPr>
            <w:tcW w:w="83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107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17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湿铺防水卷材</w:t>
            </w:r>
          </w:p>
        </w:tc>
        <w:tc>
          <w:tcPr>
            <w:tcW w:w="5474" w:type="dxa"/>
            <w:vAlign w:val="center"/>
          </w:tcPr>
          <w:p>
            <w:pPr>
              <w:widowControl w:val="0"/>
              <w:wordWrap/>
              <w:adjustRightInd/>
              <w:snapToGrid/>
              <w:spacing w:line="240" w:lineRule="auto"/>
              <w:ind w:left="0" w:leftChars="0" w:right="0" w:firstLine="0" w:firstLineChars="0"/>
              <w:jc w:val="left"/>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抽取两卷，每卷开卷后距外层卷头先切除2.5m。取其中1卷，取2.0m的全幅卷材试样两块（一块为检样，一块为备样，紧跟裁取）；另取1卷，取1.0m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atLeast"/>
          <w:jc w:val="center"/>
        </w:trPr>
        <w:tc>
          <w:tcPr>
            <w:tcW w:w="83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107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17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自粘聚合物改性沥青防水卷材</w:t>
            </w:r>
          </w:p>
        </w:tc>
        <w:tc>
          <w:tcPr>
            <w:tcW w:w="5474" w:type="dxa"/>
            <w:vAlign w:val="center"/>
          </w:tcPr>
          <w:p>
            <w:pPr>
              <w:widowControl w:val="0"/>
              <w:wordWrap/>
              <w:adjustRightInd/>
              <w:snapToGrid/>
              <w:spacing w:line="240" w:lineRule="auto"/>
              <w:ind w:left="0" w:leftChars="0" w:right="0" w:firstLine="0" w:firstLineChars="0"/>
              <w:jc w:val="left"/>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抽取两卷，每卷开卷后距外层卷头先切除0.5m。取其中1卷，取1.5m的全幅卷材试样两块（一块为检样，一块为备样，紧跟裁取）；另取1卷，取0.5m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jc w:val="center"/>
        </w:trPr>
        <w:tc>
          <w:tcPr>
            <w:tcW w:w="83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107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17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聚氯乙烯（PVC）防水卷材 </w:t>
            </w:r>
          </w:p>
        </w:tc>
        <w:tc>
          <w:tcPr>
            <w:tcW w:w="5474" w:type="dxa"/>
            <w:vAlign w:val="center"/>
          </w:tcPr>
          <w:p>
            <w:pPr>
              <w:widowControl w:val="0"/>
              <w:wordWrap/>
              <w:adjustRightInd/>
              <w:snapToGrid/>
              <w:spacing w:line="240" w:lineRule="auto"/>
              <w:ind w:left="0" w:leftChars="0" w:right="0" w:firstLine="0" w:firstLineChars="0"/>
              <w:jc w:val="left"/>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抽取三卷，每卷开卷后距外层卷头先切除0.3m。取其中1卷，取1m的全幅卷材试样两块（一块为检样，一块为备样，紧跟裁取）；另取2卷，每卷分别切取1m全幅试样各两块，作为单项物理性能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atLeast"/>
          <w:jc w:val="center"/>
        </w:trPr>
        <w:tc>
          <w:tcPr>
            <w:tcW w:w="83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107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17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高分子防水材料（片材） </w:t>
            </w:r>
          </w:p>
        </w:tc>
        <w:tc>
          <w:tcPr>
            <w:tcW w:w="5474" w:type="dxa"/>
            <w:vAlign w:val="center"/>
          </w:tcPr>
          <w:p>
            <w:pPr>
              <w:widowControl w:val="0"/>
              <w:wordWrap/>
              <w:adjustRightInd/>
              <w:snapToGrid/>
              <w:spacing w:line="240" w:lineRule="auto"/>
              <w:ind w:left="0" w:leftChars="0" w:right="0" w:firstLine="0" w:firstLineChars="0"/>
              <w:jc w:val="left"/>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抽取两卷，每卷开卷后距外层卷头先切除2.5m。取其中1卷，取1.5m的全幅卷材试样两块（一块为检样，一块为备样，紧跟裁取）；另取1卷，取1.0m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6" w:hRule="atLeast"/>
          <w:jc w:val="center"/>
        </w:trPr>
        <w:tc>
          <w:tcPr>
            <w:tcW w:w="83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p>
        </w:tc>
        <w:tc>
          <w:tcPr>
            <w:tcW w:w="107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17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热塑性聚烯烃（TPO）防水卷材</w:t>
            </w:r>
          </w:p>
        </w:tc>
        <w:tc>
          <w:tcPr>
            <w:tcW w:w="5474" w:type="dxa"/>
            <w:vAlign w:val="center"/>
          </w:tcPr>
          <w:p>
            <w:pPr>
              <w:widowControl w:val="0"/>
              <w:wordWrap/>
              <w:adjustRightInd/>
              <w:snapToGrid/>
              <w:spacing w:line="240" w:lineRule="auto"/>
              <w:ind w:left="0" w:leftChars="0" w:right="0" w:firstLine="0" w:firstLineChars="0"/>
              <w:jc w:val="left"/>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抽取三卷，每卷开卷后距外层卷头先切除0.3m。取其中1卷，取1m的全幅卷材试样两块（一块为检样，一块为备样，紧跟裁取）；另取2卷，每卷分别切取1m全幅试样各两块，作为单项物理性能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83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w:t>
            </w:r>
          </w:p>
        </w:tc>
        <w:tc>
          <w:tcPr>
            <w:tcW w:w="107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17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种植屋面用耐根穿刺防水卷材</w:t>
            </w:r>
          </w:p>
        </w:tc>
        <w:tc>
          <w:tcPr>
            <w:tcW w:w="547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同主体材料，详见表1序号3~7</w:t>
            </w:r>
          </w:p>
        </w:tc>
      </w:tr>
    </w:tbl>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注：产品或外包装上标注产品执行企业标准时，应填写在抽样单相应栏，并要求企业提供企业标准文本复印件（加盖企业公章）。本次在抽查聚氯乙烯防水卷材</w:t>
      </w:r>
      <w:r>
        <w:rPr>
          <w:rFonts w:hint="eastAsia" w:ascii="仿宋_GB2312" w:hAnsi="仿宋_GB2312" w:eastAsia="仿宋_GB2312" w:cs="仿宋_GB2312"/>
          <w:color w:val="auto"/>
          <w:sz w:val="32"/>
          <w:szCs w:val="32"/>
          <w:highlight w:val="none"/>
          <w:lang w:eastAsia="zh-CN"/>
        </w:rPr>
        <w:t>、热塑性聚烯烃（TPO）防水卷材</w:t>
      </w:r>
      <w:r>
        <w:rPr>
          <w:rFonts w:hint="eastAsia" w:ascii="仿宋_GB2312" w:hAnsi="仿宋_GB2312" w:eastAsia="仿宋_GB2312" w:cs="仿宋_GB2312"/>
          <w:color w:val="auto"/>
          <w:sz w:val="32"/>
          <w:szCs w:val="32"/>
          <w:highlight w:val="none"/>
        </w:rPr>
        <w:t>时，需现场获取接缝剥离强度项目的焊接速度和温度。</w:t>
      </w:r>
    </w:p>
    <w:p>
      <w:pPr>
        <w:widowControl w:val="0"/>
        <w:wordWrap/>
        <w:adjustRightInd/>
        <w:snapToGrid/>
        <w:spacing w:beforeAutospacing="0" w:afterAutospacing="0" w:line="560" w:lineRule="exact"/>
        <w:ind w:left="0" w:leftChars="0" w:right="0" w:firstLine="640" w:firstLineChars="200"/>
        <w:textAlignment w:val="auto"/>
        <w:outlineLvl w:val="9"/>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2 检验依据</w:t>
      </w:r>
    </w:p>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预铺防水卷材</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345"/>
        <w:gridCol w:w="2412"/>
        <w:gridCol w:w="3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tblHeader/>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检验项目</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可溶物含量</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328.26—2007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jc w:val="center"/>
        </w:trPr>
        <w:tc>
          <w:tcPr>
            <w:tcW w:w="1019"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345"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拉伸性能</w:t>
            </w: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拉力</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拉伸强度</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膜断裂伸长率</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最大拉力时伸长率</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拉伸时现象</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钉杆撕裂强度</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328.18—2007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抗冲击性能</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抗静态荷载</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耐热性</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低温弯折性</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低温柔性</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渗油性</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不透水性</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1019"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w:t>
            </w:r>
          </w:p>
        </w:tc>
        <w:tc>
          <w:tcPr>
            <w:tcW w:w="2345"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与后浇混凝土剥离强度</w:t>
            </w: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无处理</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浸水处理</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泥沙污染表面</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热处理</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19"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w:t>
            </w:r>
          </w:p>
        </w:tc>
        <w:tc>
          <w:tcPr>
            <w:tcW w:w="2345"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热老化</w:t>
            </w: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拉力保持率</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伸长率保持率</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低温弯折性</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4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低温柔性</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w:t>
            </w:r>
          </w:p>
        </w:tc>
        <w:tc>
          <w:tcPr>
            <w:tcW w:w="4757"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尺寸变化率</w:t>
            </w:r>
          </w:p>
        </w:tc>
        <w:tc>
          <w:tcPr>
            <w:tcW w:w="339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23457—2017</w:t>
            </w:r>
          </w:p>
        </w:tc>
      </w:tr>
    </w:tbl>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表3</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湿铺防水卷材</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2338"/>
        <w:gridCol w:w="2426"/>
        <w:gridCol w:w="3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检验项目</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可溶物含量</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328.26—2007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338"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拉伸性能</w:t>
            </w: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拉力</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最大拉力时伸长率</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拉伸时现象</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撕裂力</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耐热性</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低温柔性</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不透水性</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p>
        </w:tc>
        <w:tc>
          <w:tcPr>
            <w:tcW w:w="2338"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卷材与卷材剥离强度（搭接边）</w:t>
            </w: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无处理</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浸水处理</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热处理</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渗油性</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持粘性</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1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w:t>
            </w:r>
          </w:p>
        </w:tc>
        <w:tc>
          <w:tcPr>
            <w:tcW w:w="2338"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与水泥砂浆剥离强度</w:t>
            </w: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无处理</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01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热处理</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101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w:t>
            </w:r>
          </w:p>
        </w:tc>
        <w:tc>
          <w:tcPr>
            <w:tcW w:w="2338"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热老化</w:t>
            </w: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拉力保持率</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伸长率保持率</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101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2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低温柔性</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尺寸变化率</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w:t>
            </w:r>
          </w:p>
        </w:tc>
        <w:tc>
          <w:tcPr>
            <w:tcW w:w="4764"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热稳定性</w:t>
            </w:r>
          </w:p>
        </w:tc>
        <w:tc>
          <w:tcPr>
            <w:tcW w:w="3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35467—2017</w:t>
            </w:r>
          </w:p>
        </w:tc>
      </w:tr>
    </w:tbl>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弹性体改性沥青防水卷材</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327"/>
        <w:gridCol w:w="2443"/>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atLeast"/>
          <w:tblHeader/>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检验项目</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770" w:type="dxa"/>
            <w:gridSpan w:val="2"/>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可溶物含量</w:t>
            </w:r>
          </w:p>
        </w:tc>
        <w:tc>
          <w:tcPr>
            <w:tcW w:w="338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耐热性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低温柔性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不透水性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拉力</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延伸率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浸水后质量增加</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19"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w:t>
            </w:r>
          </w:p>
        </w:tc>
        <w:tc>
          <w:tcPr>
            <w:tcW w:w="232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热老化</w:t>
            </w:r>
          </w:p>
        </w:tc>
        <w:tc>
          <w:tcPr>
            <w:tcW w:w="244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拉力保持率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2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4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延伸率保持率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2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4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低温柔性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2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4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尺寸变化率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2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4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质量损失</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渗油性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接缝剥离强度</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18242—2008</w:t>
            </w:r>
          </w:p>
        </w:tc>
      </w:tr>
    </w:tbl>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表5</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自粘聚合物改性沥青防水卷材</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2300"/>
        <w:gridCol w:w="2452"/>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7" w:hRule="atLeast"/>
          <w:tblHeader/>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检验项目</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103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300"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拉伸性能</w:t>
            </w: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拉力</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最大拉力时延伸率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0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沥青断裂延伸率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0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拉伸时现象</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钉杆撕裂强度</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328.18—2007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耐热性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低温柔性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不透水性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剥离强度</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渗油性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持粘性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103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w:t>
            </w:r>
          </w:p>
        </w:tc>
        <w:tc>
          <w:tcPr>
            <w:tcW w:w="2300"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热老化</w:t>
            </w: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拉力保持率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0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最大拉力时延伸率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0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低温柔性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0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剥离强度卷材与铝板</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jc w:val="center"/>
        </w:trPr>
        <w:tc>
          <w:tcPr>
            <w:tcW w:w="10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5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尺寸稳定性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热稳定性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可溶物含量</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328.26—2007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103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w:t>
            </w:r>
          </w:p>
        </w:tc>
        <w:tc>
          <w:tcPr>
            <w:tcW w:w="4752"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自粘沥青再剥离强度</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23441—2009</w:t>
            </w:r>
          </w:p>
        </w:tc>
      </w:tr>
    </w:tbl>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表6</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聚氯乙烯（PVC）防水卷材</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8"/>
        <w:gridCol w:w="2309"/>
        <w:gridCol w:w="2449"/>
        <w:gridCol w:w="3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blHeader/>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检验项目</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中间胎基上面树脂层厚度</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028"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309"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拉伸性能</w:t>
            </w:r>
          </w:p>
        </w:tc>
        <w:tc>
          <w:tcPr>
            <w:tcW w:w="24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最大拉力</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102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拉伸强度</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102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最大拉力时伸长率</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102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断裂伸长率</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热处理尺寸变化率</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低温弯折性</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328.15—2007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不透水性</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抗冲击性能</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抗静态荷载</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直角撕裂强度</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梯形撕裂强度</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吸水率</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0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w:t>
            </w:r>
          </w:p>
        </w:tc>
        <w:tc>
          <w:tcPr>
            <w:tcW w:w="47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接缝剥离强度</w:t>
            </w:r>
          </w:p>
        </w:tc>
        <w:tc>
          <w:tcPr>
            <w:tcW w:w="33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12952—2011</w:t>
            </w:r>
          </w:p>
        </w:tc>
      </w:tr>
    </w:tbl>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表7</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高分子防水材料-片材</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309"/>
        <w:gridCol w:w="2461"/>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检验项目</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拉伸强度</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拉断伸长率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撕裂强度</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不透水性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低温弯折</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加热伸缩量</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18173.1—2012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jc w:val="center"/>
        </w:trPr>
        <w:tc>
          <w:tcPr>
            <w:tcW w:w="1019"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p>
        </w:tc>
        <w:tc>
          <w:tcPr>
            <w:tcW w:w="2309"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热空气老化</w:t>
            </w:r>
          </w:p>
        </w:tc>
        <w:tc>
          <w:tcPr>
            <w:tcW w:w="246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拉伸强度保持率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 w:hRule="atLeast"/>
          <w:jc w:val="center"/>
        </w:trPr>
        <w:tc>
          <w:tcPr>
            <w:tcW w:w="101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09"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6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拉断伸长率保持率</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耐碱性</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18173.1—2012</w:t>
            </w:r>
          </w:p>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jc w:val="center"/>
        </w:trPr>
        <w:tc>
          <w:tcPr>
            <w:tcW w:w="101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w:t>
            </w:r>
          </w:p>
        </w:tc>
        <w:tc>
          <w:tcPr>
            <w:tcW w:w="4770"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复合强度(FS2型表层与芯层)</w:t>
            </w:r>
          </w:p>
        </w:tc>
        <w:tc>
          <w:tcPr>
            <w:tcW w:w="33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18173.1—2012</w:t>
            </w:r>
          </w:p>
        </w:tc>
      </w:tr>
    </w:tbl>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表8</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热塑性聚烯烃（TPO）防水卷材</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2336"/>
        <w:gridCol w:w="2490"/>
        <w:gridCol w:w="3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7" w:hRule="atLeast"/>
          <w:tblHeader/>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检验项目</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中间胎基上面树脂层厚度</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92"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2336"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拉伸性能</w:t>
            </w:r>
          </w:p>
        </w:tc>
        <w:tc>
          <w:tcPr>
            <w:tcW w:w="249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最大拉力</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9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9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拉伸强度</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9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9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最大拉力时伸长率</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9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33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p>
        </w:tc>
        <w:tc>
          <w:tcPr>
            <w:tcW w:w="249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断裂伸长率</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热处理尺寸变化率</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低温弯折性</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GB/T 328.15—2007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不透水性</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抗冲击性能</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抗静态荷载</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直角撕裂强度</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梯形撕裂强度</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吸水率</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w:t>
            </w:r>
          </w:p>
        </w:tc>
        <w:tc>
          <w:tcPr>
            <w:tcW w:w="482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接缝剥离强度</w:t>
            </w:r>
          </w:p>
        </w:tc>
        <w:tc>
          <w:tcPr>
            <w:tcW w:w="33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GB 27789—2011</w:t>
            </w:r>
          </w:p>
        </w:tc>
      </w:tr>
    </w:tbl>
    <w:p>
      <w:pPr>
        <w:widowControl w:val="0"/>
        <w:wordWrap/>
        <w:adjustRightInd/>
        <w:snapToGrid/>
        <w:spacing w:line="560" w:lineRule="exact"/>
        <w:ind w:left="0" w:leftChars="0" w:right="0" w:firstLine="640" w:firstLineChars="200"/>
        <w:jc w:val="center"/>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表9</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种植屋面用耐根穿刺防水卷材</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6535"/>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tblHeader/>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序号</w:t>
            </w:r>
          </w:p>
        </w:tc>
        <w:tc>
          <w:tcPr>
            <w:tcW w:w="65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检验项目</w:t>
            </w:r>
          </w:p>
        </w:tc>
        <w:tc>
          <w:tcPr>
            <w:tcW w:w="164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65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主体材料为弹性体改性沥青防水卷材 见表4</w:t>
            </w:r>
          </w:p>
        </w:tc>
        <w:tc>
          <w:tcPr>
            <w:tcW w:w="164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见表4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65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主体材料为自粘聚合物改性沥青防水卷材，耐热性项目见表5，其余项目见4</w:t>
            </w:r>
          </w:p>
        </w:tc>
        <w:tc>
          <w:tcPr>
            <w:tcW w:w="164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见表4、表5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65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主体材料为聚氯乙烯（PVC）防水卷材 见表6</w:t>
            </w:r>
          </w:p>
        </w:tc>
        <w:tc>
          <w:tcPr>
            <w:tcW w:w="164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见表6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65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主体材料为高分子防水材料-片材 见表7</w:t>
            </w:r>
          </w:p>
        </w:tc>
        <w:tc>
          <w:tcPr>
            <w:tcW w:w="164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见表7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9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w:t>
            </w:r>
          </w:p>
        </w:tc>
        <w:tc>
          <w:tcPr>
            <w:tcW w:w="65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主体材料为热塑性聚烯烃（TPO）防水卷材 见表8</w:t>
            </w:r>
          </w:p>
        </w:tc>
        <w:tc>
          <w:tcPr>
            <w:tcW w:w="164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见表8</w:t>
            </w:r>
          </w:p>
        </w:tc>
      </w:tr>
    </w:tbl>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在弹性体改性沥青防水卷材、预铺防水卷材（PY类）、湿铺防水卷材（PY类）进行拉力和延伸率检测时，采用引伸计法，标距间距(180±2)mm；仲裁检验时亦采用引伸计法。聚氯乙烯（PVC）防水卷材H类、G类进行拉伸性能检测时，按照标准规定，以哑铃型裁刀狭窄部分刀刃间的距离作为试件宽度。</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6"/>
          <w:sz w:val="32"/>
          <w:szCs w:val="32"/>
          <w:highlight w:val="none"/>
        </w:rPr>
        <w:t>弹性体改性沥青防水卷材、预铺/湿铺防水卷材、自粘聚合物改性沥青防水卷材在进行可溶物含量检测时，对于上下表面隔离材料为聚乙烯膜（PE）等高分子膜类的产品，在试验前应去除样品表面所有的隔离保护层。</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执行企业标准、团体标准、地方标准的产品，检验项目参照上述内容执行。</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凡是注日期的文件，其随后所有的修改单（不包括勘误的内容）或修订版不适用于本细则。凡是不注日期的文件，其最新版本适用于本细则。</w:t>
      </w:r>
    </w:p>
    <w:p>
      <w:pPr>
        <w:widowControl w:val="0"/>
        <w:wordWrap/>
        <w:adjustRightInd/>
        <w:snapToGrid/>
        <w:spacing w:beforeAutospacing="0" w:afterAutospacing="0" w:line="560" w:lineRule="exact"/>
        <w:ind w:left="0" w:leftChars="0" w:right="0" w:firstLine="640" w:firstLineChars="200"/>
        <w:textAlignment w:val="auto"/>
        <w:outlineLvl w:val="9"/>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3 判定规则</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3.1 依据标准</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 18242—2008 弹性体改性沥青防水卷材</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 12952—2011 聚氯乙烯（PVC）防水卷材</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 23441—2009 自粘聚合物改性沥青防水卷材</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 27789—2011 热塑性聚烯烃（TPO）防水卷材</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GB/T 23457—2017 预铺防水卷材</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GB/T 35467—2017 湿铺防水卷材</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GB/T 18173.1—2012 高分子防水材料  第1部分：片材</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GB/T 35468—2017 种植屋面用耐根穿刺防水卷材</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现行有效的企业标准、团体标准、地方标准及产品明示质量要求</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3.2 判定原则</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经检验，检验项目全部合格，判定为被抽查产品所检项目未发现不合格；检验项目中任一项或一项以上不合格，判定为被抽查产品不合格。</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若被检产品明示的质量要求高于本细则中检验项目依据的标准要求时，应按被检产品明示的质量要求判定。</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若被检产品明示的质量要求低于本细则中检验项目依据的强制性标准要求时，应按照强制性标准要求判定。</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若被检产品明示的质量要求低于或包含本细则中检验项目依据的推荐性标准要求时，应以被检产品明示的质量要求判定。</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若被检产品明示的质量要求缺少本细则中检验项目依据的强制性标准要求时，应按照强制性标准要求判定。</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t>若被检产品明示的质量要求缺少本细则中检验项目依据的推荐性标准要求时，该项目不参与判定。</w:t>
      </w:r>
    </w:p>
    <w:sectPr>
      <w:pgSz w:w="11906" w:h="16838"/>
      <w:pgMar w:top="1446" w:right="1803" w:bottom="1446" w:left="1803" w:header="851" w:footer="992" w:gutter="0"/>
      <w:paperSrc w:first="0" w:other="0"/>
      <w:pgBorders>
        <w:top w:val="none" w:color="auto" w:sz="0" w:space="0"/>
        <w:left w:val="none" w:color="auto" w:sz="0" w:space="0"/>
        <w:bottom w:val="none" w:color="auto" w:sz="0" w:space="0"/>
        <w:right w:val="none" w:color="auto" w:sz="0" w:space="0"/>
      </w:pgBorders>
      <w:pgNumType w:fmt="decimal"/>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val="1"/>
  <w:bordersDoNotSurroundHeader w:val="1"/>
  <w:bordersDoNotSurroundFooter w:val="1"/>
  <w:documentProtection w:enforcement="0"/>
  <w:defaultTabStop w:val="42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5AE451F"/>
    <w:rsid w:val="24FD0ABB"/>
    <w:rsid w:val="7E9368B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2025-06-09T01:27:00Z</dcterms:created>
  <dc:creator>JYJC</dc:creator>
  <cp:lastModifiedBy>杨艳华</cp:lastModifiedBy>
  <dcterms:modified xsi:type="dcterms:W3CDTF">2025-06-12T09:22:11Z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