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参与企业承诺函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我公司自愿参加202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清远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“购房办证 送大礼 抽大奖”消费券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活动，郑重承诺：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一、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合规经营，资质齐全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本超市具备合法有效的《营业执照》、《食品经营许可证》（如涉及食品销售）等相关经营资质，并保证在活动期间持续合法合规经营。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二、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自愿参与，遵守规则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 xml:space="preserve">本超市完全理解并自愿遵守 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消费券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活动的所有规则、管理办法及后续发布的补充通知或细则。承诺按要求配置和使用符合活动要求的收银系统（POS机）或指定支付平台，确保能够顺畅、准确地核销政府消费券。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三、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诚信经营，明码标价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活动期间，保证所有商品明码标价，绝不因消费券活动恶意涨价、变相涨价或设置不合理消费门槛。提供的商品（服务）质量符合国家相关标准。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四、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优质服务，保障权益。妥善处理消费者关于消费券使用的咨询和投诉，保障消费者合法权益。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五、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数据配合，接受监督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同意并授权活动主办方及指定运营机构根据活动管理需要，调取与本活动相关的交易数据、核销信息等。积极配合政府部门对活动开展情况的检查、审计和监督管理，按要求提供相关材料。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六、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承担风险，履行责任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如因本超市违反活动规则、相关法律法规或本承诺函内容，导致被清退出活动、无法结算补贴资金、被追究法律责任或产生其他不利后果，本超市自愿承担全部责任及损失。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七、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宣传配合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在门店内配合做好政府消费券活动的宣传引导工作，在显著位置张贴活动海报或标识，营造良好活动氛围。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hd w:val="clear" w:color="auto" w:fill="FFFFFF"/>
        </w:rPr>
        <w:t>以上如有虚构、失实、欺诈等情况，愿意承担由此引致的全部责任和后果。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法定代表人签字</w:t>
      </w:r>
      <w:bookmarkStart w:id="0" w:name="_GoBack"/>
      <w:bookmarkEnd w:id="0"/>
      <w:r>
        <w:rPr>
          <w:rFonts w:ascii="Times New Roman" w:hAnsi="Times New Roman" w:eastAsia="仿宋_GB2312"/>
          <w:color w:val="auto"/>
          <w:sz w:val="32"/>
          <w:szCs w:val="32"/>
        </w:rPr>
        <w:t>：        承诺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ascii="Times New Roman" w:hAnsi="Times New Roman" w:eastAsia="仿宋_GB2312"/>
          <w:color w:val="auto"/>
          <w:sz w:val="32"/>
          <w:szCs w:val="32"/>
        </w:rPr>
        <w:t>：（公章）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2CD3"/>
    <w:rsid w:val="056728BF"/>
    <w:rsid w:val="05B50FE2"/>
    <w:rsid w:val="2637064D"/>
    <w:rsid w:val="2FD14514"/>
    <w:rsid w:val="346440F6"/>
    <w:rsid w:val="34B74467"/>
    <w:rsid w:val="428177B8"/>
    <w:rsid w:val="4F81286D"/>
    <w:rsid w:val="6C7F782A"/>
    <w:rsid w:val="7EC01282"/>
    <w:rsid w:val="BFFFAC97"/>
    <w:rsid w:val="F7FB8DD6"/>
    <w:rsid w:val="FFFFC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 w:cs="Times New Roman"/>
      <w:sz w:val="32"/>
      <w:szCs w:val="20"/>
    </w:rPr>
  </w:style>
  <w:style w:type="paragraph" w:customStyle="1" w:styleId="8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1527</Characters>
  <Lines>0</Lines>
  <Paragraphs>0</Paragraphs>
  <TotalTime>5</TotalTime>
  <ScaleCrop>false</ScaleCrop>
  <LinksUpToDate>false</LinksUpToDate>
  <CharactersWithSpaces>1558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2024-12-16T00:45:00Z</dcterms:created>
  <dc:creator>52815</dc:creator>
  <cp:lastModifiedBy>user</cp:lastModifiedBy>
  <dcterms:modified xsi:type="dcterms:W3CDTF">2025-07-17T16:53:04Z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EBDDAE6E39EA4992A3766E0F4BABF04B_12</vt:lpwstr>
  </property>
</Properties>
</file>