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E33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70D588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2C7F34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26A8D8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06B704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293B41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48"/>
          <w:szCs w:val="48"/>
          <w:lang w:val="en-US" w:eastAsia="zh-CN"/>
        </w:rPr>
      </w:pPr>
      <w:r>
        <w:rPr>
          <w:rFonts w:hint="eastAsia"/>
          <w:b/>
          <w:bCs/>
          <w:sz w:val="48"/>
          <w:szCs w:val="48"/>
          <w:lang w:val="en-US" w:eastAsia="zh-CN"/>
        </w:rPr>
        <w:t>广东科伦达新材料科技有限公司年产1.8万吨纺织助剂和5500吨硅油产品建设项目环境影响评价公众参与说明</w:t>
      </w:r>
    </w:p>
    <w:p w14:paraId="6B8E39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62FEB9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4E306A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1E59FD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2C02BD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532C47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5230A0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4738DC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14B2E6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48"/>
          <w:szCs w:val="48"/>
          <w:lang w:val="en-US" w:eastAsia="zh-CN"/>
        </w:rPr>
      </w:pPr>
    </w:p>
    <w:p w14:paraId="575D9C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cs="Times New Roman"/>
          <w:b/>
          <w:bCs/>
          <w:sz w:val="28"/>
          <w:szCs w:val="28"/>
          <w:lang w:val="en-US" w:eastAsia="zh-CN"/>
        </w:rPr>
      </w:pPr>
      <w:bookmarkStart w:id="0" w:name="_Toc21385"/>
      <w:bookmarkStart w:id="1" w:name="_Toc15235"/>
      <w:bookmarkStart w:id="2" w:name="_Toc23865"/>
      <w:r>
        <w:rPr>
          <w:rFonts w:hint="default" w:ascii="Times New Roman" w:hAnsi="Times New Roman" w:cs="Times New Roman"/>
          <w:b/>
          <w:bCs/>
          <w:sz w:val="28"/>
          <w:szCs w:val="28"/>
          <w:lang w:val="en-US" w:eastAsia="zh-CN"/>
        </w:rPr>
        <w:t>建设单位：广东科伦达新材料科技有限公司</w:t>
      </w:r>
      <w:bookmarkEnd w:id="0"/>
      <w:bookmarkEnd w:id="1"/>
      <w:bookmarkEnd w:id="2"/>
    </w:p>
    <w:p w14:paraId="33203A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default" w:ascii="Times New Roman" w:hAnsi="Times New Roman" w:cs="Times New Roman"/>
          <w:b/>
          <w:bCs/>
          <w:sz w:val="28"/>
          <w:szCs w:val="28"/>
          <w:lang w:val="en-US" w:eastAsia="zh-CN"/>
        </w:rPr>
      </w:pPr>
      <w:bookmarkStart w:id="3" w:name="_Toc14271"/>
      <w:bookmarkStart w:id="4" w:name="_Toc17137"/>
      <w:bookmarkStart w:id="5" w:name="_Toc5907"/>
      <w:r>
        <w:rPr>
          <w:rFonts w:hint="default" w:ascii="Times New Roman" w:hAnsi="Times New Roman" w:cs="Times New Roman"/>
          <w:b/>
          <w:bCs/>
          <w:sz w:val="28"/>
          <w:szCs w:val="28"/>
          <w:lang w:val="en-US" w:eastAsia="zh-CN"/>
        </w:rPr>
        <w:t>编制单位：</w:t>
      </w:r>
      <w:r>
        <w:rPr>
          <w:rFonts w:hint="eastAsia" w:ascii="Times New Roman" w:hAnsi="Times New Roman" w:cs="Times New Roman"/>
          <w:b/>
          <w:bCs/>
          <w:sz w:val="28"/>
          <w:szCs w:val="28"/>
          <w:lang w:val="en-US" w:eastAsia="zh-CN"/>
        </w:rPr>
        <w:t>清远市中懿环保技术服务有限公司</w:t>
      </w:r>
      <w:bookmarkEnd w:id="3"/>
      <w:bookmarkEnd w:id="4"/>
      <w:bookmarkEnd w:id="5"/>
    </w:p>
    <w:p w14:paraId="186FCA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编制日期：</w:t>
      </w:r>
      <w:r>
        <w:rPr>
          <w:rFonts w:hint="eastAsia" w:cs="Times New Roman"/>
          <w:b/>
          <w:bCs/>
          <w:sz w:val="28"/>
          <w:szCs w:val="28"/>
          <w:lang w:val="en-US" w:eastAsia="zh-CN"/>
        </w:rPr>
        <w:t>2025</w:t>
      </w:r>
      <w:r>
        <w:rPr>
          <w:rFonts w:hint="eastAsia" w:ascii="Times New Roman" w:hAnsi="Times New Roman" w:cs="Times New Roman"/>
          <w:b/>
          <w:bCs/>
          <w:sz w:val="28"/>
          <w:szCs w:val="28"/>
          <w:lang w:val="en-US" w:eastAsia="zh-CN"/>
        </w:rPr>
        <w:t>年</w:t>
      </w:r>
      <w:r>
        <w:rPr>
          <w:rFonts w:hint="eastAsia" w:cs="Times New Roman"/>
          <w:b/>
          <w:bCs/>
          <w:sz w:val="28"/>
          <w:szCs w:val="28"/>
          <w:lang w:val="en-US" w:eastAsia="zh-CN"/>
        </w:rPr>
        <w:t>4</w:t>
      </w:r>
      <w:r>
        <w:rPr>
          <w:rFonts w:hint="eastAsia" w:ascii="Times New Roman" w:hAnsi="Times New Roman" w:cs="Times New Roman"/>
          <w:b/>
          <w:bCs/>
          <w:sz w:val="28"/>
          <w:szCs w:val="28"/>
          <w:lang w:val="en-US" w:eastAsia="zh-CN"/>
        </w:rPr>
        <w:t>月</w:t>
      </w:r>
    </w:p>
    <w:p w14:paraId="52C658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64821"/>
        <w15:color w:val="DBDBDB"/>
        <w:docPartObj>
          <w:docPartGallery w:val="Table of Contents"/>
          <w:docPartUnique/>
        </w:docPartObj>
      </w:sdtPr>
      <w:sdtEndPr>
        <w:rPr>
          <w:rFonts w:hint="eastAsia" w:ascii="Times New Roman" w:hAnsi="Times New Roman" w:eastAsia="宋体" w:cs="Times New Roman"/>
          <w:b/>
          <w:kern w:val="2"/>
          <w:sz w:val="24"/>
          <w:szCs w:val="28"/>
          <w:lang w:val="en-US" w:eastAsia="zh-CN" w:bidi="ar-SA"/>
        </w:rPr>
      </w:sdtEndPr>
      <w:sdtContent>
        <w:p w14:paraId="4788E3E2">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b/>
              <w:bCs/>
              <w:sz w:val="32"/>
              <w:szCs w:val="32"/>
            </w:rPr>
          </w:pPr>
          <w:r>
            <w:rPr>
              <w:rFonts w:ascii="宋体" w:hAnsi="宋体" w:eastAsia="宋体"/>
              <w:b/>
              <w:bCs/>
              <w:sz w:val="32"/>
              <w:szCs w:val="32"/>
            </w:rPr>
            <w:t>目录</w:t>
          </w:r>
        </w:p>
        <w:p w14:paraId="0A54CAD7">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_Toc1574 </w:instrText>
          </w:r>
          <w:r>
            <w:rPr>
              <w:rFonts w:hint="eastAsia" w:ascii="Times New Roman" w:hAnsi="Times New Roman" w:cs="Times New Roman"/>
              <w:b/>
              <w:bCs/>
              <w:szCs w:val="28"/>
              <w:lang w:val="en-US" w:eastAsia="zh-CN"/>
            </w:rPr>
            <w:fldChar w:fldCharType="separate"/>
          </w:r>
          <w:r>
            <w:rPr>
              <w:rFonts w:hint="eastAsia"/>
              <w:b/>
              <w:bCs/>
              <w:lang w:val="en-US" w:eastAsia="zh-CN"/>
            </w:rPr>
            <w:t>1 概况</w:t>
          </w:r>
          <w:r>
            <w:rPr>
              <w:b/>
              <w:bCs/>
            </w:rPr>
            <w:tab/>
          </w:r>
          <w:r>
            <w:rPr>
              <w:b/>
              <w:bCs/>
            </w:rPr>
            <w:fldChar w:fldCharType="begin"/>
          </w:r>
          <w:r>
            <w:rPr>
              <w:b/>
              <w:bCs/>
            </w:rPr>
            <w:instrText xml:space="preserve"> PAGEREF _Toc1574 \h </w:instrText>
          </w:r>
          <w:r>
            <w:rPr>
              <w:b/>
              <w:bCs/>
            </w:rPr>
            <w:fldChar w:fldCharType="separate"/>
          </w:r>
          <w:r>
            <w:rPr>
              <w:b/>
              <w:bCs/>
            </w:rPr>
            <w:t>1</w:t>
          </w:r>
          <w:r>
            <w:rPr>
              <w:b/>
              <w:bCs/>
            </w:rPr>
            <w:fldChar w:fldCharType="end"/>
          </w:r>
          <w:r>
            <w:rPr>
              <w:rFonts w:hint="eastAsia" w:ascii="Times New Roman" w:hAnsi="Times New Roman" w:cs="Times New Roman"/>
              <w:b/>
              <w:bCs/>
              <w:szCs w:val="28"/>
              <w:lang w:val="en-US" w:eastAsia="zh-CN"/>
            </w:rPr>
            <w:fldChar w:fldCharType="end"/>
          </w:r>
        </w:p>
        <w:p w14:paraId="3D14F3B2">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_Toc28808 </w:instrText>
          </w:r>
          <w:r>
            <w:rPr>
              <w:rFonts w:hint="eastAsia" w:ascii="Times New Roman" w:hAnsi="Times New Roman" w:cs="Times New Roman"/>
              <w:b/>
              <w:bCs/>
              <w:szCs w:val="28"/>
              <w:lang w:val="en-US" w:eastAsia="zh-CN"/>
            </w:rPr>
            <w:fldChar w:fldCharType="separate"/>
          </w:r>
          <w:r>
            <w:rPr>
              <w:rFonts w:hint="eastAsia"/>
              <w:b/>
              <w:bCs/>
              <w:lang w:val="en-US" w:eastAsia="zh-CN"/>
            </w:rPr>
            <w:t>2 征求意见稿公示情况</w:t>
          </w:r>
          <w:r>
            <w:rPr>
              <w:b/>
              <w:bCs/>
            </w:rPr>
            <w:tab/>
          </w:r>
          <w:r>
            <w:rPr>
              <w:b/>
              <w:bCs/>
            </w:rPr>
            <w:fldChar w:fldCharType="begin"/>
          </w:r>
          <w:r>
            <w:rPr>
              <w:b/>
              <w:bCs/>
            </w:rPr>
            <w:instrText xml:space="preserve"> PAGEREF _Toc28808 \h </w:instrText>
          </w:r>
          <w:r>
            <w:rPr>
              <w:b/>
              <w:bCs/>
            </w:rPr>
            <w:fldChar w:fldCharType="separate"/>
          </w:r>
          <w:r>
            <w:rPr>
              <w:b/>
              <w:bCs/>
            </w:rPr>
            <w:t>3</w:t>
          </w:r>
          <w:r>
            <w:rPr>
              <w:b/>
              <w:bCs/>
            </w:rPr>
            <w:fldChar w:fldCharType="end"/>
          </w:r>
          <w:r>
            <w:rPr>
              <w:rFonts w:hint="eastAsia" w:ascii="Times New Roman" w:hAnsi="Times New Roman" w:cs="Times New Roman"/>
              <w:b/>
              <w:bCs/>
              <w:szCs w:val="28"/>
              <w:lang w:val="en-US" w:eastAsia="zh-CN"/>
            </w:rPr>
            <w:fldChar w:fldCharType="end"/>
          </w:r>
        </w:p>
        <w:p w14:paraId="50C14AA5">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_Toc7296 </w:instrText>
          </w:r>
          <w:r>
            <w:rPr>
              <w:rFonts w:hint="eastAsia" w:ascii="Times New Roman" w:hAnsi="Times New Roman" w:cs="Times New Roman"/>
              <w:szCs w:val="28"/>
              <w:lang w:val="en-US" w:eastAsia="zh-CN"/>
            </w:rPr>
            <w:fldChar w:fldCharType="separate"/>
          </w:r>
          <w:r>
            <w:rPr>
              <w:rFonts w:hint="eastAsia"/>
              <w:lang w:val="en-US" w:eastAsia="zh-CN"/>
            </w:rPr>
            <w:t>2.1 公示内容及时限</w:t>
          </w:r>
          <w:r>
            <w:tab/>
          </w:r>
          <w:r>
            <w:fldChar w:fldCharType="begin"/>
          </w:r>
          <w:r>
            <w:instrText xml:space="preserve"> PAGEREF _Toc7296 \h </w:instrText>
          </w:r>
          <w:r>
            <w:fldChar w:fldCharType="separate"/>
          </w:r>
          <w:r>
            <w:t>3</w:t>
          </w:r>
          <w:r>
            <w:fldChar w:fldCharType="end"/>
          </w:r>
          <w:r>
            <w:rPr>
              <w:rFonts w:hint="eastAsia" w:ascii="Times New Roman" w:hAnsi="Times New Roman" w:cs="Times New Roman"/>
              <w:szCs w:val="28"/>
              <w:lang w:val="en-US" w:eastAsia="zh-CN"/>
            </w:rPr>
            <w:fldChar w:fldCharType="end"/>
          </w:r>
          <w:r>
            <w:rPr>
              <w:rFonts w:hint="eastAsia" w:ascii="Times New Roman" w:hAnsi="Times New Roman" w:cs="Times New Roman"/>
              <w:sz w:val="28"/>
              <w:szCs w:val="28"/>
              <w:lang w:val="en-US" w:eastAsia="zh-CN"/>
            </w:rPr>
            <w:fldChar w:fldCharType="begin"/>
          </w:r>
          <w:r>
            <w:rPr>
              <w:rFonts w:hint="eastAsia" w:ascii="Times New Roman" w:hAnsi="Times New Roman" w:cs="Times New Roman"/>
              <w:sz w:val="28"/>
              <w:szCs w:val="28"/>
              <w:lang w:val="en-US" w:eastAsia="zh-CN"/>
            </w:rPr>
            <w:instrText xml:space="preserve">TOC \o "1-2" \h \u </w:instrText>
          </w:r>
          <w:r>
            <w:rPr>
              <w:rFonts w:hint="eastAsia" w:ascii="Times New Roman" w:hAnsi="Times New Roman" w:cs="Times New Roman"/>
              <w:sz w:val="28"/>
              <w:szCs w:val="28"/>
              <w:lang w:val="en-US" w:eastAsia="zh-CN"/>
            </w:rPr>
            <w:fldChar w:fldCharType="separate"/>
          </w:r>
        </w:p>
        <w:p w14:paraId="1A5C7AEB">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_Toc24946 </w:instrText>
          </w:r>
          <w:r>
            <w:rPr>
              <w:rFonts w:hint="eastAsia" w:ascii="Times New Roman" w:hAnsi="Times New Roman" w:cs="Times New Roman"/>
              <w:szCs w:val="28"/>
              <w:lang w:val="en-US" w:eastAsia="zh-CN"/>
            </w:rPr>
            <w:fldChar w:fldCharType="separate"/>
          </w:r>
          <w:r>
            <w:rPr>
              <w:rFonts w:hint="eastAsia"/>
              <w:lang w:val="en-US" w:eastAsia="zh-CN"/>
            </w:rPr>
            <w:t>2.2 公示方式</w:t>
          </w:r>
          <w:r>
            <w:tab/>
          </w:r>
          <w:r>
            <w:fldChar w:fldCharType="begin"/>
          </w:r>
          <w:r>
            <w:instrText xml:space="preserve"> PAGEREF _Toc24946 \h </w:instrText>
          </w:r>
          <w:r>
            <w:fldChar w:fldCharType="separate"/>
          </w:r>
          <w:r>
            <w:t>3</w:t>
          </w:r>
          <w:r>
            <w:fldChar w:fldCharType="end"/>
          </w:r>
          <w:r>
            <w:rPr>
              <w:rFonts w:hint="eastAsia" w:ascii="Times New Roman" w:hAnsi="Times New Roman" w:cs="Times New Roman"/>
              <w:szCs w:val="28"/>
              <w:lang w:val="en-US" w:eastAsia="zh-CN"/>
            </w:rPr>
            <w:fldChar w:fldCharType="end"/>
          </w:r>
        </w:p>
        <w:p w14:paraId="23D57FB3">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_Toc22911 </w:instrText>
          </w:r>
          <w:r>
            <w:rPr>
              <w:rFonts w:hint="eastAsia" w:ascii="Times New Roman" w:hAnsi="Times New Roman" w:cs="Times New Roman"/>
              <w:szCs w:val="28"/>
              <w:lang w:val="en-US" w:eastAsia="zh-CN"/>
            </w:rPr>
            <w:fldChar w:fldCharType="separate"/>
          </w:r>
          <w:r>
            <w:rPr>
              <w:rFonts w:hint="eastAsia"/>
              <w:lang w:val="en-US" w:eastAsia="zh-CN"/>
            </w:rPr>
            <w:t>2.3 查阅情况</w:t>
          </w:r>
          <w:r>
            <w:tab/>
          </w:r>
          <w:r>
            <w:fldChar w:fldCharType="begin"/>
          </w:r>
          <w:r>
            <w:instrText xml:space="preserve"> PAGEREF _Toc22911 \h </w:instrText>
          </w:r>
          <w:r>
            <w:fldChar w:fldCharType="separate"/>
          </w:r>
          <w:r>
            <w:t>3</w:t>
          </w:r>
          <w:r>
            <w:fldChar w:fldCharType="end"/>
          </w:r>
          <w:r>
            <w:rPr>
              <w:rFonts w:hint="eastAsia" w:ascii="Times New Roman" w:hAnsi="Times New Roman" w:cs="Times New Roman"/>
              <w:szCs w:val="28"/>
              <w:lang w:val="en-US" w:eastAsia="zh-CN"/>
            </w:rPr>
            <w:fldChar w:fldCharType="end"/>
          </w:r>
        </w:p>
        <w:p w14:paraId="1031598E">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_Toc30815 </w:instrText>
          </w:r>
          <w:r>
            <w:rPr>
              <w:rFonts w:hint="eastAsia" w:ascii="Times New Roman" w:hAnsi="Times New Roman" w:cs="Times New Roman"/>
              <w:szCs w:val="28"/>
              <w:lang w:val="en-US" w:eastAsia="zh-CN"/>
            </w:rPr>
            <w:fldChar w:fldCharType="separate"/>
          </w:r>
          <w:r>
            <w:rPr>
              <w:rFonts w:hint="eastAsia"/>
              <w:lang w:val="en-US" w:eastAsia="zh-CN"/>
            </w:rPr>
            <w:t>2.4 公众提出意见情况</w:t>
          </w:r>
          <w:r>
            <w:tab/>
          </w:r>
          <w:r>
            <w:fldChar w:fldCharType="begin"/>
          </w:r>
          <w:r>
            <w:instrText xml:space="preserve"> PAGEREF _Toc30815 \h </w:instrText>
          </w:r>
          <w:r>
            <w:fldChar w:fldCharType="separate"/>
          </w:r>
          <w:r>
            <w:t>4</w:t>
          </w:r>
          <w:r>
            <w:fldChar w:fldCharType="end"/>
          </w:r>
          <w:r>
            <w:rPr>
              <w:rFonts w:hint="eastAsia" w:ascii="Times New Roman" w:hAnsi="Times New Roman" w:cs="Times New Roman"/>
              <w:szCs w:val="28"/>
              <w:lang w:val="en-US" w:eastAsia="zh-CN"/>
            </w:rPr>
            <w:fldChar w:fldCharType="end"/>
          </w:r>
        </w:p>
        <w:p w14:paraId="0F7E6140">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_Toc13210 </w:instrText>
          </w:r>
          <w:r>
            <w:rPr>
              <w:rFonts w:hint="eastAsia" w:ascii="Times New Roman" w:hAnsi="Times New Roman" w:cs="Times New Roman"/>
              <w:b/>
              <w:bCs/>
              <w:szCs w:val="28"/>
              <w:lang w:val="en-US" w:eastAsia="zh-CN"/>
            </w:rPr>
            <w:fldChar w:fldCharType="separate"/>
          </w:r>
          <w:r>
            <w:rPr>
              <w:rFonts w:hint="eastAsia"/>
              <w:b/>
              <w:bCs/>
              <w:lang w:val="en-US" w:eastAsia="zh-CN"/>
            </w:rPr>
            <w:t>3 其他公众参与情况</w:t>
          </w:r>
          <w:r>
            <w:rPr>
              <w:b/>
              <w:bCs/>
            </w:rPr>
            <w:tab/>
          </w:r>
          <w:r>
            <w:rPr>
              <w:b/>
              <w:bCs/>
            </w:rPr>
            <w:fldChar w:fldCharType="begin"/>
          </w:r>
          <w:r>
            <w:rPr>
              <w:b/>
              <w:bCs/>
            </w:rPr>
            <w:instrText xml:space="preserve"> PAGEREF _Toc13210 \h </w:instrText>
          </w:r>
          <w:r>
            <w:rPr>
              <w:b/>
              <w:bCs/>
            </w:rPr>
            <w:fldChar w:fldCharType="separate"/>
          </w:r>
          <w:r>
            <w:rPr>
              <w:b/>
              <w:bCs/>
            </w:rPr>
            <w:t>5</w:t>
          </w:r>
          <w:r>
            <w:rPr>
              <w:b/>
              <w:bCs/>
            </w:rPr>
            <w:fldChar w:fldCharType="end"/>
          </w:r>
          <w:r>
            <w:rPr>
              <w:rFonts w:hint="eastAsia" w:ascii="Times New Roman" w:hAnsi="Times New Roman" w:cs="Times New Roman"/>
              <w:b/>
              <w:bCs/>
              <w:szCs w:val="28"/>
              <w:lang w:val="en-US" w:eastAsia="zh-CN"/>
            </w:rPr>
            <w:fldChar w:fldCharType="end"/>
          </w:r>
        </w:p>
        <w:p w14:paraId="68F8DCE6">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_Toc29570 </w:instrText>
          </w:r>
          <w:r>
            <w:rPr>
              <w:rFonts w:hint="eastAsia" w:ascii="Times New Roman" w:hAnsi="Times New Roman" w:cs="Times New Roman"/>
              <w:szCs w:val="28"/>
              <w:lang w:val="en-US" w:eastAsia="zh-CN"/>
            </w:rPr>
            <w:fldChar w:fldCharType="separate"/>
          </w:r>
          <w:r>
            <w:rPr>
              <w:rFonts w:hint="eastAsia"/>
              <w:lang w:val="en-US" w:eastAsia="zh-CN"/>
            </w:rPr>
            <w:t>3.1 公众座谈会、听证会、专家论证会等情况</w:t>
          </w:r>
          <w:r>
            <w:tab/>
          </w:r>
          <w:r>
            <w:fldChar w:fldCharType="begin"/>
          </w:r>
          <w:r>
            <w:instrText xml:space="preserve"> PAGEREF _Toc29570 \h </w:instrText>
          </w:r>
          <w:r>
            <w:fldChar w:fldCharType="separate"/>
          </w:r>
          <w:r>
            <w:t>5</w:t>
          </w:r>
          <w:r>
            <w:fldChar w:fldCharType="end"/>
          </w:r>
          <w:r>
            <w:rPr>
              <w:rFonts w:hint="eastAsia" w:ascii="Times New Roman" w:hAnsi="Times New Roman" w:cs="Times New Roman"/>
              <w:szCs w:val="28"/>
              <w:lang w:val="en-US" w:eastAsia="zh-CN"/>
            </w:rPr>
            <w:fldChar w:fldCharType="end"/>
          </w:r>
        </w:p>
        <w:p w14:paraId="766AB9F3">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_Toc29548 </w:instrText>
          </w:r>
          <w:r>
            <w:rPr>
              <w:rFonts w:hint="eastAsia" w:ascii="Times New Roman" w:hAnsi="Times New Roman" w:cs="Times New Roman"/>
              <w:szCs w:val="28"/>
              <w:lang w:val="en-US" w:eastAsia="zh-CN"/>
            </w:rPr>
            <w:fldChar w:fldCharType="separate"/>
          </w:r>
          <w:r>
            <w:rPr>
              <w:rFonts w:hint="eastAsia"/>
              <w:lang w:val="en-US" w:eastAsia="zh-CN"/>
            </w:rPr>
            <w:t>3.2 其他公众参与情况</w:t>
          </w:r>
          <w:r>
            <w:tab/>
          </w:r>
          <w:r>
            <w:fldChar w:fldCharType="begin"/>
          </w:r>
          <w:r>
            <w:instrText xml:space="preserve"> PAGEREF _Toc29548 \h </w:instrText>
          </w:r>
          <w:r>
            <w:fldChar w:fldCharType="separate"/>
          </w:r>
          <w:r>
            <w:t>5</w:t>
          </w:r>
          <w:r>
            <w:fldChar w:fldCharType="end"/>
          </w:r>
          <w:r>
            <w:rPr>
              <w:rFonts w:hint="eastAsia" w:ascii="Times New Roman" w:hAnsi="Times New Roman" w:cs="Times New Roman"/>
              <w:szCs w:val="28"/>
              <w:lang w:val="en-US" w:eastAsia="zh-CN"/>
            </w:rPr>
            <w:fldChar w:fldCharType="end"/>
          </w:r>
        </w:p>
        <w:p w14:paraId="52DA013E">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_Toc14204 </w:instrText>
          </w:r>
          <w:r>
            <w:rPr>
              <w:rFonts w:hint="eastAsia" w:ascii="Times New Roman" w:hAnsi="Times New Roman" w:cs="Times New Roman"/>
              <w:szCs w:val="28"/>
              <w:lang w:val="en-US" w:eastAsia="zh-CN"/>
            </w:rPr>
            <w:fldChar w:fldCharType="separate"/>
          </w:r>
          <w:r>
            <w:rPr>
              <w:rFonts w:hint="eastAsia"/>
              <w:lang w:val="en-US" w:eastAsia="zh-CN"/>
            </w:rPr>
            <w:t>3.3 宣传科普情况</w:t>
          </w:r>
          <w:r>
            <w:tab/>
          </w:r>
          <w:r>
            <w:fldChar w:fldCharType="begin"/>
          </w:r>
          <w:r>
            <w:instrText xml:space="preserve"> PAGEREF _Toc14204 \h </w:instrText>
          </w:r>
          <w:r>
            <w:fldChar w:fldCharType="separate"/>
          </w:r>
          <w:r>
            <w:t>5</w:t>
          </w:r>
          <w:r>
            <w:fldChar w:fldCharType="end"/>
          </w:r>
          <w:r>
            <w:rPr>
              <w:rFonts w:hint="eastAsia" w:ascii="Times New Roman" w:hAnsi="Times New Roman" w:cs="Times New Roman"/>
              <w:szCs w:val="28"/>
              <w:lang w:val="en-US" w:eastAsia="zh-CN"/>
            </w:rPr>
            <w:fldChar w:fldCharType="end"/>
          </w:r>
        </w:p>
        <w:p w14:paraId="3666FA63">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_Toc22484 </w:instrText>
          </w:r>
          <w:r>
            <w:rPr>
              <w:rFonts w:hint="eastAsia" w:ascii="Times New Roman" w:hAnsi="Times New Roman" w:cs="Times New Roman"/>
              <w:b/>
              <w:bCs/>
              <w:szCs w:val="28"/>
              <w:lang w:val="en-US" w:eastAsia="zh-CN"/>
            </w:rPr>
            <w:fldChar w:fldCharType="separate"/>
          </w:r>
          <w:r>
            <w:rPr>
              <w:rFonts w:hint="eastAsia"/>
              <w:b/>
              <w:bCs/>
              <w:lang w:val="en-US" w:eastAsia="zh-CN"/>
            </w:rPr>
            <w:t>4 公众意见处理情况</w:t>
          </w:r>
          <w:r>
            <w:rPr>
              <w:b/>
              <w:bCs/>
            </w:rPr>
            <w:tab/>
          </w:r>
          <w:r>
            <w:rPr>
              <w:b/>
              <w:bCs/>
            </w:rPr>
            <w:fldChar w:fldCharType="begin"/>
          </w:r>
          <w:r>
            <w:rPr>
              <w:b/>
              <w:bCs/>
            </w:rPr>
            <w:instrText xml:space="preserve"> PAGEREF _Toc22484 \h </w:instrText>
          </w:r>
          <w:r>
            <w:rPr>
              <w:b/>
              <w:bCs/>
            </w:rPr>
            <w:fldChar w:fldCharType="separate"/>
          </w:r>
          <w:r>
            <w:rPr>
              <w:b/>
              <w:bCs/>
            </w:rPr>
            <w:t>6</w:t>
          </w:r>
          <w:r>
            <w:rPr>
              <w:b/>
              <w:bCs/>
            </w:rPr>
            <w:fldChar w:fldCharType="end"/>
          </w:r>
          <w:r>
            <w:rPr>
              <w:rFonts w:hint="eastAsia" w:ascii="Times New Roman" w:hAnsi="Times New Roman" w:cs="Times New Roman"/>
              <w:b/>
              <w:bCs/>
              <w:szCs w:val="28"/>
              <w:lang w:val="en-US" w:eastAsia="zh-CN"/>
            </w:rPr>
            <w:fldChar w:fldCharType="end"/>
          </w:r>
        </w:p>
        <w:p w14:paraId="5A835B14">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_Toc18787 </w:instrText>
          </w:r>
          <w:r>
            <w:rPr>
              <w:rFonts w:hint="eastAsia" w:ascii="Times New Roman" w:hAnsi="Times New Roman" w:cs="Times New Roman"/>
              <w:szCs w:val="28"/>
              <w:lang w:val="en-US" w:eastAsia="zh-CN"/>
            </w:rPr>
            <w:fldChar w:fldCharType="separate"/>
          </w:r>
          <w:r>
            <w:rPr>
              <w:rFonts w:hint="eastAsia"/>
              <w:lang w:val="en-US" w:eastAsia="zh-CN"/>
            </w:rPr>
            <w:t>4.1 公众意见概述和分析</w:t>
          </w:r>
          <w:r>
            <w:tab/>
          </w:r>
          <w:r>
            <w:fldChar w:fldCharType="begin"/>
          </w:r>
          <w:r>
            <w:instrText xml:space="preserve"> PAGEREF _Toc18787 \h </w:instrText>
          </w:r>
          <w:r>
            <w:fldChar w:fldCharType="separate"/>
          </w:r>
          <w:r>
            <w:t>6</w:t>
          </w:r>
          <w:r>
            <w:fldChar w:fldCharType="end"/>
          </w:r>
          <w:r>
            <w:rPr>
              <w:rFonts w:hint="eastAsia" w:ascii="Times New Roman" w:hAnsi="Times New Roman" w:cs="Times New Roman"/>
              <w:szCs w:val="28"/>
              <w:lang w:val="en-US" w:eastAsia="zh-CN"/>
            </w:rPr>
            <w:fldChar w:fldCharType="end"/>
          </w:r>
        </w:p>
        <w:p w14:paraId="7E57EB8D">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_Toc29793 </w:instrText>
          </w:r>
          <w:r>
            <w:rPr>
              <w:rFonts w:hint="eastAsia" w:ascii="Times New Roman" w:hAnsi="Times New Roman" w:cs="Times New Roman"/>
              <w:szCs w:val="28"/>
              <w:lang w:val="en-US" w:eastAsia="zh-CN"/>
            </w:rPr>
            <w:fldChar w:fldCharType="separate"/>
          </w:r>
          <w:r>
            <w:rPr>
              <w:rFonts w:hint="eastAsia"/>
              <w:lang w:val="en-US" w:eastAsia="zh-CN"/>
            </w:rPr>
            <w:t>4.2 公众意见采纳情况</w:t>
          </w:r>
          <w:r>
            <w:tab/>
          </w:r>
          <w:r>
            <w:fldChar w:fldCharType="begin"/>
          </w:r>
          <w:r>
            <w:instrText xml:space="preserve"> PAGEREF _Toc29793 \h </w:instrText>
          </w:r>
          <w:r>
            <w:fldChar w:fldCharType="separate"/>
          </w:r>
          <w:r>
            <w:t>6</w:t>
          </w:r>
          <w:r>
            <w:fldChar w:fldCharType="end"/>
          </w:r>
          <w:r>
            <w:rPr>
              <w:rFonts w:hint="eastAsia" w:ascii="Times New Roman" w:hAnsi="Times New Roman" w:cs="Times New Roman"/>
              <w:szCs w:val="28"/>
              <w:lang w:val="en-US" w:eastAsia="zh-CN"/>
            </w:rPr>
            <w:fldChar w:fldCharType="end"/>
          </w:r>
        </w:p>
        <w:p w14:paraId="4D6ED6A2">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_Toc19990 </w:instrText>
          </w:r>
          <w:r>
            <w:rPr>
              <w:rFonts w:hint="eastAsia" w:ascii="Times New Roman" w:hAnsi="Times New Roman" w:cs="Times New Roman"/>
              <w:szCs w:val="28"/>
              <w:lang w:val="en-US" w:eastAsia="zh-CN"/>
            </w:rPr>
            <w:fldChar w:fldCharType="separate"/>
          </w:r>
          <w:r>
            <w:rPr>
              <w:rFonts w:hint="eastAsia"/>
              <w:lang w:val="en-US" w:eastAsia="zh-CN"/>
            </w:rPr>
            <w:t>4.3 公众意见未采纳情况</w:t>
          </w:r>
          <w:r>
            <w:tab/>
          </w:r>
          <w:r>
            <w:fldChar w:fldCharType="begin"/>
          </w:r>
          <w:r>
            <w:instrText xml:space="preserve"> PAGEREF _Toc19990 \h </w:instrText>
          </w:r>
          <w:r>
            <w:fldChar w:fldCharType="separate"/>
          </w:r>
          <w:r>
            <w:t>6</w:t>
          </w:r>
          <w:r>
            <w:fldChar w:fldCharType="end"/>
          </w:r>
          <w:r>
            <w:rPr>
              <w:rFonts w:hint="eastAsia" w:ascii="Times New Roman" w:hAnsi="Times New Roman" w:cs="Times New Roman"/>
              <w:szCs w:val="28"/>
              <w:lang w:val="en-US" w:eastAsia="zh-CN"/>
            </w:rPr>
            <w:fldChar w:fldCharType="end"/>
          </w:r>
        </w:p>
        <w:p w14:paraId="1F71CA24">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_Toc25561 </w:instrText>
          </w:r>
          <w:r>
            <w:rPr>
              <w:rFonts w:hint="eastAsia" w:ascii="Times New Roman" w:hAnsi="Times New Roman" w:cs="Times New Roman"/>
              <w:b/>
              <w:bCs/>
              <w:szCs w:val="28"/>
              <w:lang w:val="en-US" w:eastAsia="zh-CN"/>
            </w:rPr>
            <w:fldChar w:fldCharType="separate"/>
          </w:r>
          <w:r>
            <w:rPr>
              <w:rFonts w:hint="eastAsia"/>
              <w:b/>
              <w:bCs/>
              <w:lang w:val="en-US" w:eastAsia="zh-CN"/>
            </w:rPr>
            <w:t>5 报批前公开情况</w:t>
          </w:r>
          <w:r>
            <w:rPr>
              <w:b/>
              <w:bCs/>
            </w:rPr>
            <w:tab/>
          </w:r>
          <w:r>
            <w:rPr>
              <w:b/>
              <w:bCs/>
            </w:rPr>
            <w:fldChar w:fldCharType="begin"/>
          </w:r>
          <w:r>
            <w:rPr>
              <w:b/>
              <w:bCs/>
            </w:rPr>
            <w:instrText xml:space="preserve"> PAGEREF _Toc25561 \h </w:instrText>
          </w:r>
          <w:r>
            <w:rPr>
              <w:b/>
              <w:bCs/>
            </w:rPr>
            <w:fldChar w:fldCharType="separate"/>
          </w:r>
          <w:r>
            <w:rPr>
              <w:b/>
              <w:bCs/>
            </w:rPr>
            <w:t>7</w:t>
          </w:r>
          <w:r>
            <w:rPr>
              <w:b/>
              <w:bCs/>
            </w:rPr>
            <w:fldChar w:fldCharType="end"/>
          </w:r>
          <w:r>
            <w:rPr>
              <w:rFonts w:hint="eastAsia" w:ascii="Times New Roman" w:hAnsi="Times New Roman" w:cs="Times New Roman"/>
              <w:b/>
              <w:bCs/>
              <w:szCs w:val="28"/>
              <w:lang w:val="en-US" w:eastAsia="zh-CN"/>
            </w:rPr>
            <w:fldChar w:fldCharType="end"/>
          </w:r>
        </w:p>
        <w:p w14:paraId="529602DE">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_Toc24863 </w:instrText>
          </w:r>
          <w:r>
            <w:rPr>
              <w:rFonts w:hint="eastAsia" w:ascii="Times New Roman" w:hAnsi="Times New Roman" w:cs="Times New Roman"/>
              <w:szCs w:val="28"/>
              <w:lang w:val="en-US" w:eastAsia="zh-CN"/>
            </w:rPr>
            <w:fldChar w:fldCharType="separate"/>
          </w:r>
          <w:r>
            <w:rPr>
              <w:rFonts w:hint="eastAsia"/>
              <w:lang w:val="en-US" w:eastAsia="zh-CN"/>
            </w:rPr>
            <w:t>5.1 公开内容及日期</w:t>
          </w:r>
          <w:r>
            <w:tab/>
          </w:r>
          <w:r>
            <w:fldChar w:fldCharType="begin"/>
          </w:r>
          <w:r>
            <w:instrText xml:space="preserve"> PAGEREF _Toc24863 \h </w:instrText>
          </w:r>
          <w:r>
            <w:fldChar w:fldCharType="separate"/>
          </w:r>
          <w:r>
            <w:t>7</w:t>
          </w:r>
          <w:r>
            <w:fldChar w:fldCharType="end"/>
          </w:r>
          <w:r>
            <w:rPr>
              <w:rFonts w:hint="eastAsia" w:ascii="Times New Roman" w:hAnsi="Times New Roman" w:cs="Times New Roman"/>
              <w:szCs w:val="28"/>
              <w:lang w:val="en-US" w:eastAsia="zh-CN"/>
            </w:rPr>
            <w:fldChar w:fldCharType="end"/>
          </w:r>
        </w:p>
        <w:p w14:paraId="18F88FD6">
          <w:pPr>
            <w:pStyle w:val="8"/>
            <w:keepNext w:val="0"/>
            <w:keepLines w:val="0"/>
            <w:pageBreakBefore w:val="0"/>
            <w:widowControl w:val="0"/>
            <w:tabs>
              <w:tab w:val="right" w:leader="dot" w:pos="8306"/>
            </w:tabs>
            <w:kinsoku/>
            <w:wordWrap/>
            <w:overflowPunct/>
            <w:topLinePunct w:val="0"/>
            <w:autoSpaceDE/>
            <w:autoSpaceDN/>
            <w:bidi w:val="0"/>
            <w:adjustRightInd/>
            <w:snapToGrid/>
            <w:ind w:left="0" w:leftChars="0"/>
            <w:jc w:val="both"/>
            <w:textAlignment w:val="auto"/>
          </w:pPr>
          <w:r>
            <w:rPr>
              <w:rFonts w:hint="eastAsia" w:ascii="Times New Roman" w:hAnsi="Times New Roman" w:cs="Times New Roman"/>
              <w:szCs w:val="28"/>
              <w:lang w:val="en-US" w:eastAsia="zh-CN"/>
            </w:rPr>
            <w:fldChar w:fldCharType="begin"/>
          </w:r>
          <w:r>
            <w:rPr>
              <w:rFonts w:hint="eastAsia" w:ascii="Times New Roman" w:hAnsi="Times New Roman" w:cs="Times New Roman"/>
              <w:szCs w:val="28"/>
              <w:lang w:val="en-US" w:eastAsia="zh-CN"/>
            </w:rPr>
            <w:instrText xml:space="preserve"> HYPERLINK \l _Toc30733 </w:instrText>
          </w:r>
          <w:r>
            <w:rPr>
              <w:rFonts w:hint="eastAsia" w:ascii="Times New Roman" w:hAnsi="Times New Roman" w:cs="Times New Roman"/>
              <w:szCs w:val="28"/>
              <w:lang w:val="en-US" w:eastAsia="zh-CN"/>
            </w:rPr>
            <w:fldChar w:fldCharType="separate"/>
          </w:r>
          <w:r>
            <w:rPr>
              <w:rFonts w:hint="eastAsia"/>
              <w:lang w:val="en-US" w:eastAsia="zh-CN"/>
            </w:rPr>
            <w:t>5.2 公开方式</w:t>
          </w:r>
          <w:r>
            <w:tab/>
          </w:r>
          <w:r>
            <w:fldChar w:fldCharType="begin"/>
          </w:r>
          <w:r>
            <w:instrText xml:space="preserve"> PAGEREF _Toc30733 \h </w:instrText>
          </w:r>
          <w:r>
            <w:fldChar w:fldCharType="separate"/>
          </w:r>
          <w:r>
            <w:t>7</w:t>
          </w:r>
          <w:r>
            <w:fldChar w:fldCharType="end"/>
          </w:r>
          <w:r>
            <w:rPr>
              <w:rFonts w:hint="eastAsia" w:ascii="Times New Roman" w:hAnsi="Times New Roman" w:cs="Times New Roman"/>
              <w:szCs w:val="28"/>
              <w:lang w:val="en-US" w:eastAsia="zh-CN"/>
            </w:rPr>
            <w:fldChar w:fldCharType="end"/>
          </w:r>
        </w:p>
        <w:p w14:paraId="6F3AD9A4">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_Toc26545 </w:instrText>
          </w:r>
          <w:r>
            <w:rPr>
              <w:rFonts w:hint="eastAsia" w:ascii="Times New Roman" w:hAnsi="Times New Roman" w:cs="Times New Roman"/>
              <w:b/>
              <w:bCs/>
              <w:szCs w:val="28"/>
              <w:lang w:val="en-US" w:eastAsia="zh-CN"/>
            </w:rPr>
            <w:fldChar w:fldCharType="separate"/>
          </w:r>
          <w:r>
            <w:rPr>
              <w:rFonts w:hint="eastAsia"/>
              <w:b/>
              <w:bCs/>
              <w:lang w:val="en-US" w:eastAsia="zh-CN"/>
            </w:rPr>
            <w:t>6 其他</w:t>
          </w:r>
          <w:r>
            <w:rPr>
              <w:b/>
              <w:bCs/>
            </w:rPr>
            <w:tab/>
          </w:r>
          <w:r>
            <w:rPr>
              <w:b/>
              <w:bCs/>
            </w:rPr>
            <w:fldChar w:fldCharType="begin"/>
          </w:r>
          <w:r>
            <w:rPr>
              <w:b/>
              <w:bCs/>
            </w:rPr>
            <w:instrText xml:space="preserve"> PAGEREF _Toc26545 \h </w:instrText>
          </w:r>
          <w:r>
            <w:rPr>
              <w:b/>
              <w:bCs/>
            </w:rPr>
            <w:fldChar w:fldCharType="separate"/>
          </w:r>
          <w:r>
            <w:rPr>
              <w:b/>
              <w:bCs/>
            </w:rPr>
            <w:t>8</w:t>
          </w:r>
          <w:r>
            <w:rPr>
              <w:b/>
              <w:bCs/>
            </w:rPr>
            <w:fldChar w:fldCharType="end"/>
          </w:r>
          <w:r>
            <w:rPr>
              <w:rFonts w:hint="eastAsia" w:ascii="Times New Roman" w:hAnsi="Times New Roman" w:cs="Times New Roman"/>
              <w:b/>
              <w:bCs/>
              <w:szCs w:val="28"/>
              <w:lang w:val="en-US" w:eastAsia="zh-CN"/>
            </w:rPr>
            <w:fldChar w:fldCharType="end"/>
          </w:r>
        </w:p>
        <w:p w14:paraId="075D3C18">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_Toc6506 </w:instrText>
          </w:r>
          <w:r>
            <w:rPr>
              <w:rFonts w:hint="eastAsia" w:ascii="Times New Roman" w:hAnsi="Times New Roman" w:cs="Times New Roman"/>
              <w:b/>
              <w:bCs/>
              <w:szCs w:val="28"/>
              <w:lang w:val="en-US" w:eastAsia="zh-CN"/>
            </w:rPr>
            <w:fldChar w:fldCharType="separate"/>
          </w:r>
          <w:r>
            <w:rPr>
              <w:rFonts w:hint="eastAsia"/>
              <w:b/>
              <w:bCs/>
              <w:lang w:val="en-US" w:eastAsia="zh-CN"/>
            </w:rPr>
            <w:t>7 诚信承诺</w:t>
          </w:r>
          <w:r>
            <w:rPr>
              <w:b/>
              <w:bCs/>
            </w:rPr>
            <w:tab/>
          </w:r>
          <w:r>
            <w:rPr>
              <w:b/>
              <w:bCs/>
            </w:rPr>
            <w:fldChar w:fldCharType="begin"/>
          </w:r>
          <w:r>
            <w:rPr>
              <w:b/>
              <w:bCs/>
            </w:rPr>
            <w:instrText xml:space="preserve"> PAGEREF _Toc6506 \h </w:instrText>
          </w:r>
          <w:r>
            <w:rPr>
              <w:b/>
              <w:bCs/>
            </w:rPr>
            <w:fldChar w:fldCharType="separate"/>
          </w:r>
          <w:r>
            <w:rPr>
              <w:b/>
              <w:bCs/>
            </w:rPr>
            <w:t>9</w:t>
          </w:r>
          <w:r>
            <w:rPr>
              <w:b/>
              <w:bCs/>
            </w:rPr>
            <w:fldChar w:fldCharType="end"/>
          </w:r>
          <w:r>
            <w:rPr>
              <w:rFonts w:hint="eastAsia" w:ascii="Times New Roman" w:hAnsi="Times New Roman" w:cs="Times New Roman"/>
              <w:b/>
              <w:bCs/>
              <w:szCs w:val="28"/>
              <w:lang w:val="en-US" w:eastAsia="zh-CN"/>
            </w:rPr>
            <w:fldChar w:fldCharType="end"/>
          </w:r>
        </w:p>
        <w:p w14:paraId="62A92BAC">
          <w:pPr>
            <w:pStyle w:val="7"/>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jc w:val="both"/>
            <w:textAlignment w:val="auto"/>
            <w:rPr>
              <w:b/>
              <w:bCs/>
            </w:rPr>
          </w:pPr>
          <w:r>
            <w:rPr>
              <w:rFonts w:hint="eastAsia" w:ascii="Times New Roman" w:hAnsi="Times New Roman" w:cs="Times New Roman"/>
              <w:b/>
              <w:bCs/>
              <w:szCs w:val="28"/>
              <w:lang w:val="en-US" w:eastAsia="zh-CN"/>
            </w:rPr>
            <w:fldChar w:fldCharType="begin"/>
          </w:r>
          <w:r>
            <w:rPr>
              <w:rFonts w:hint="eastAsia" w:ascii="Times New Roman" w:hAnsi="Times New Roman" w:cs="Times New Roman"/>
              <w:b/>
              <w:bCs/>
              <w:szCs w:val="28"/>
              <w:lang w:val="en-US" w:eastAsia="zh-CN"/>
            </w:rPr>
            <w:instrText xml:space="preserve"> HYPERLINK \l _Toc26754 </w:instrText>
          </w:r>
          <w:r>
            <w:rPr>
              <w:rFonts w:hint="eastAsia" w:ascii="Times New Roman" w:hAnsi="Times New Roman" w:cs="Times New Roman"/>
              <w:b/>
              <w:bCs/>
              <w:szCs w:val="28"/>
              <w:lang w:val="en-US" w:eastAsia="zh-CN"/>
            </w:rPr>
            <w:fldChar w:fldCharType="separate"/>
          </w:r>
          <w:r>
            <w:rPr>
              <w:rFonts w:hint="eastAsia"/>
              <w:b/>
              <w:bCs/>
              <w:lang w:val="en-US" w:eastAsia="zh-CN"/>
            </w:rPr>
            <w:t>8 附件</w:t>
          </w:r>
          <w:r>
            <w:rPr>
              <w:b/>
              <w:bCs/>
            </w:rPr>
            <w:tab/>
          </w:r>
          <w:r>
            <w:rPr>
              <w:b/>
              <w:bCs/>
            </w:rPr>
            <w:fldChar w:fldCharType="begin"/>
          </w:r>
          <w:r>
            <w:rPr>
              <w:b/>
              <w:bCs/>
            </w:rPr>
            <w:instrText xml:space="preserve"> PAGEREF _Toc26754 \h </w:instrText>
          </w:r>
          <w:r>
            <w:rPr>
              <w:b/>
              <w:bCs/>
            </w:rPr>
            <w:fldChar w:fldCharType="separate"/>
          </w:r>
          <w:r>
            <w:rPr>
              <w:b/>
              <w:bCs/>
            </w:rPr>
            <w:t>10</w:t>
          </w:r>
          <w:r>
            <w:rPr>
              <w:b/>
              <w:bCs/>
            </w:rPr>
            <w:fldChar w:fldCharType="end"/>
          </w:r>
          <w:r>
            <w:rPr>
              <w:rFonts w:hint="eastAsia" w:ascii="Times New Roman" w:hAnsi="Times New Roman" w:cs="Times New Roman"/>
              <w:b/>
              <w:bCs/>
              <w:szCs w:val="28"/>
              <w:lang w:val="en-US" w:eastAsia="zh-CN"/>
            </w:rPr>
            <w:fldChar w:fldCharType="end"/>
          </w:r>
        </w:p>
        <w:p w14:paraId="2DD27F15">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outlineLvl w:val="9"/>
            <w:rPr>
              <w:rFonts w:hint="eastAsia" w:ascii="Times New Roman" w:hAnsi="Times New Roman" w:eastAsia="宋体" w:cs="Times New Roman"/>
              <w:b/>
              <w:kern w:val="2"/>
              <w:sz w:val="24"/>
              <w:szCs w:val="28"/>
              <w:lang w:val="en-US" w:eastAsia="zh-CN" w:bidi="ar-SA"/>
            </w:rPr>
          </w:pPr>
          <w:r>
            <w:rPr>
              <w:rFonts w:hint="eastAsia" w:ascii="Times New Roman" w:hAnsi="Times New Roman" w:cs="Times New Roman"/>
              <w:szCs w:val="28"/>
              <w:lang w:val="en-US" w:eastAsia="zh-CN"/>
            </w:rPr>
            <w:fldChar w:fldCharType="end"/>
          </w:r>
        </w:p>
      </w:sdtContent>
    </w:sdt>
    <w:p w14:paraId="3B13CA6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kern w:val="2"/>
          <w:sz w:val="24"/>
          <w:szCs w:val="28"/>
          <w:lang w:val="en-US" w:eastAsia="zh-CN" w:bidi="ar-SA"/>
        </w:rPr>
        <w:sectPr>
          <w:pgSz w:w="11906" w:h="16838"/>
          <w:pgMar w:top="1440" w:right="1800" w:bottom="1440" w:left="1800" w:header="851" w:footer="992" w:gutter="0"/>
          <w:cols w:space="425" w:num="1"/>
          <w:docGrid w:type="lines" w:linePitch="312" w:charSpace="0"/>
        </w:sectPr>
      </w:pPr>
    </w:p>
    <w:p w14:paraId="77D355A2">
      <w:pPr>
        <w:pStyle w:val="2"/>
        <w:bidi w:val="0"/>
        <w:rPr>
          <w:rFonts w:hint="eastAsia"/>
          <w:lang w:val="en-US" w:eastAsia="zh-CN"/>
        </w:rPr>
      </w:pPr>
      <w:bookmarkStart w:id="6" w:name="_Toc1574"/>
      <w:r>
        <w:rPr>
          <w:rFonts w:hint="eastAsia"/>
          <w:lang w:val="en-US" w:eastAsia="zh-CN"/>
        </w:rPr>
        <w:t>1 概况</w:t>
      </w:r>
      <w:bookmarkEnd w:id="6"/>
    </w:p>
    <w:p w14:paraId="77537DC8">
      <w:pPr>
        <w:bidi w:val="0"/>
        <w:rPr>
          <w:rFonts w:hint="eastAsia"/>
          <w:highlight w:val="none"/>
          <w:lang w:val="en-US" w:eastAsia="zh-CN"/>
        </w:rPr>
      </w:pPr>
      <w:r>
        <w:rPr>
          <w:rFonts w:hint="eastAsia"/>
          <w:highlight w:val="none"/>
          <w:lang w:val="en-US" w:eastAsia="zh-CN"/>
        </w:rPr>
        <w:t>广东科伦达新材料科技有限公司（以下简称“科伦达”）成立于2023年6月26日，主要经营范围包括新材料技术研发、专用化学产品制造、专用化学产品销售等。随着新材料行业的不断发展，市场对各类化工产品的需求量日益增长。根据市场发展需求，“科伦达”拟于广东省清远市佛冈县汤塘镇广东（佛冈）万洋众创城D区3栋厂房</w:t>
      </w:r>
      <w:r>
        <w:rPr>
          <w:rFonts w:hint="default"/>
          <w:highlight w:val="none"/>
          <w:lang w:val="en-US" w:eastAsia="zh-CN"/>
        </w:rPr>
        <w:t>（东经113°31＇37.007＂，北纬23°45＇1.027＂）</w:t>
      </w:r>
      <w:r>
        <w:rPr>
          <w:rFonts w:hint="eastAsia"/>
          <w:highlight w:val="none"/>
          <w:lang w:val="en-US" w:eastAsia="zh-CN"/>
        </w:rPr>
        <w:t>投资建设“广东科伦达新材料科技有限公司年产1.8万吨纺织助剂和5500吨硅油产品建设项目”（以下简称“本项目”）。本项目总投资为8200万元，其中环保投资为250万元；购买1栋5层厂房，厂区总占地面积5788.38m</w:t>
      </w:r>
      <w:r>
        <w:rPr>
          <w:rFonts w:hint="eastAsia"/>
          <w:highlight w:val="none"/>
          <w:vertAlign w:val="superscript"/>
          <w:lang w:val="en-US" w:eastAsia="zh-CN"/>
        </w:rPr>
        <w:t>2</w:t>
      </w:r>
      <w:r>
        <w:rPr>
          <w:rFonts w:hint="eastAsia"/>
          <w:highlight w:val="none"/>
          <w:lang w:val="en-US" w:eastAsia="zh-CN"/>
        </w:rPr>
        <w:t>，总建筑面积为17088.8m</w:t>
      </w:r>
      <w:r>
        <w:rPr>
          <w:rFonts w:hint="eastAsia"/>
          <w:highlight w:val="none"/>
          <w:vertAlign w:val="superscript"/>
          <w:lang w:val="en-US" w:eastAsia="zh-CN"/>
        </w:rPr>
        <w:t>2</w:t>
      </w:r>
      <w:r>
        <w:rPr>
          <w:rFonts w:hint="eastAsia"/>
          <w:highlight w:val="none"/>
          <w:lang w:val="en-US" w:eastAsia="zh-CN"/>
        </w:rPr>
        <w:t>。本项目建成后，年产阳离子柔顺剂5000吨（其中，阳离子软片CWS 3000吨、阳离子柔顺剂6A 2000吨）、弱阳离子柔顺剂6000吨（其中，弱阳离子柔顺剂KT 2000吨、弱阳离子柔顺剂4A 4000吨）、柔顺剂FA2000吨、防染剂2000吨、软油精3000吨（其中，软油精444 1500吨、软油精111 800吨、非离子软油精700吨）、氨基硅油2000吨、三元共聚有机硅油2000吨，高浓氨基硅油乳液1500吨。</w:t>
      </w:r>
    </w:p>
    <w:p w14:paraId="441646A2">
      <w:pPr>
        <w:bidi w:val="0"/>
        <w:rPr>
          <w:highlight w:val="none"/>
        </w:rPr>
      </w:pPr>
      <w:r>
        <w:rPr>
          <w:rFonts w:hint="eastAsia"/>
          <w:highlight w:val="none"/>
          <w:lang w:val="en-US" w:eastAsia="zh-CN"/>
        </w:rPr>
        <w:t>广东科伦达新材料科技有限公司于2024年8月</w:t>
      </w:r>
      <w:r>
        <w:rPr>
          <w:rFonts w:hint="default"/>
          <w:highlight w:val="none"/>
          <w:lang w:val="en-US" w:eastAsia="zh-CN"/>
        </w:rPr>
        <w:t>1</w:t>
      </w:r>
      <w:r>
        <w:rPr>
          <w:rFonts w:hint="eastAsia"/>
          <w:highlight w:val="none"/>
          <w:lang w:val="en-US" w:eastAsia="zh-CN"/>
        </w:rPr>
        <w:t>日正式委托清远市中懿环保技术服务有限公司承担本项目的环境影响评价工作。本项目位于广东省清远市佛冈县汤塘镇广东（佛冈）万洋众创城D区3栋厂房（东经113°31＇37.007＂，北纬23°45＇1.027＂），</w:t>
      </w:r>
      <w:r>
        <w:rPr>
          <w:rFonts w:hint="eastAsia"/>
          <w:lang w:val="en-US" w:eastAsia="zh-CN"/>
        </w:rPr>
        <w:t>园区规划环评已于</w:t>
      </w:r>
      <w:r>
        <w:rPr>
          <w:rFonts w:hint="default"/>
          <w:lang w:val="en-US" w:eastAsia="zh-CN"/>
        </w:rPr>
        <w:t>2018</w:t>
      </w:r>
      <w:r>
        <w:rPr>
          <w:rFonts w:hint="eastAsia"/>
          <w:lang w:val="en-US" w:eastAsia="zh-CN"/>
        </w:rPr>
        <w:t>年</w:t>
      </w:r>
      <w:r>
        <w:rPr>
          <w:rFonts w:hint="default"/>
          <w:lang w:val="en-US" w:eastAsia="zh-CN"/>
        </w:rPr>
        <w:t>7</w:t>
      </w:r>
      <w:r>
        <w:rPr>
          <w:rFonts w:hint="eastAsia"/>
          <w:lang w:val="en-US" w:eastAsia="zh-CN"/>
        </w:rPr>
        <w:t>月</w:t>
      </w:r>
      <w:r>
        <w:rPr>
          <w:rFonts w:hint="default"/>
          <w:lang w:val="en-US" w:eastAsia="zh-CN"/>
        </w:rPr>
        <w:t>17</w:t>
      </w:r>
      <w:r>
        <w:rPr>
          <w:rFonts w:hint="eastAsia"/>
          <w:lang w:val="en-US" w:eastAsia="zh-CN"/>
        </w:rPr>
        <w:t>日取得原清远市环境保护局出具的《关于印发</w:t>
      </w:r>
      <w:r>
        <w:rPr>
          <w:rFonts w:hint="default"/>
          <w:lang w:val="en-US" w:eastAsia="zh-CN"/>
        </w:rPr>
        <w:t>&lt;</w:t>
      </w:r>
      <w:r>
        <w:rPr>
          <w:rFonts w:hint="eastAsia"/>
          <w:lang w:val="en-US" w:eastAsia="zh-CN"/>
        </w:rPr>
        <w:t>佛冈产业集聚地汤塘片区规划环境影响报告书审查意见</w:t>
      </w:r>
      <w:r>
        <w:rPr>
          <w:rFonts w:hint="default"/>
          <w:lang w:val="en-US" w:eastAsia="zh-CN"/>
        </w:rPr>
        <w:t>&gt;</w:t>
      </w:r>
      <w:r>
        <w:rPr>
          <w:rFonts w:hint="eastAsia"/>
          <w:lang w:val="en-US" w:eastAsia="zh-CN"/>
        </w:rPr>
        <w:t>的函》（清环函</w:t>
      </w:r>
      <w:r>
        <w:rPr>
          <w:rFonts w:hint="eastAsia" w:ascii="宋体" w:hAnsi="宋体" w:eastAsia="宋体" w:cs="宋体"/>
          <w:lang w:val="en-US" w:eastAsia="zh-CN"/>
        </w:rPr>
        <w:t>﹝</w:t>
      </w:r>
      <w:r>
        <w:rPr>
          <w:rFonts w:hint="default"/>
          <w:lang w:val="en-US" w:eastAsia="zh-CN"/>
        </w:rPr>
        <w:t>201</w:t>
      </w:r>
      <w:r>
        <w:rPr>
          <w:rFonts w:hint="default"/>
          <w:highlight w:val="none"/>
          <w:lang w:val="en-US" w:eastAsia="zh-CN"/>
        </w:rPr>
        <w:t>8</w:t>
      </w:r>
      <w:r>
        <w:rPr>
          <w:rFonts w:hint="eastAsia" w:ascii="宋体" w:hAnsi="宋体" w:eastAsia="宋体" w:cs="宋体"/>
          <w:highlight w:val="none"/>
          <w:lang w:val="en-US" w:eastAsia="zh-CN"/>
        </w:rPr>
        <w:t>﹞</w:t>
      </w:r>
      <w:r>
        <w:rPr>
          <w:rFonts w:hint="default"/>
          <w:highlight w:val="none"/>
          <w:lang w:val="en-US" w:eastAsia="zh-CN"/>
        </w:rPr>
        <w:t>881</w:t>
      </w:r>
      <w:r>
        <w:rPr>
          <w:rFonts w:hint="eastAsia"/>
          <w:highlight w:val="none"/>
          <w:lang w:val="en-US" w:eastAsia="zh-CN"/>
        </w:rPr>
        <w:t>号），并于</w:t>
      </w:r>
      <w:r>
        <w:rPr>
          <w:rFonts w:hint="default"/>
          <w:highlight w:val="none"/>
          <w:lang w:val="en-US" w:eastAsia="zh-CN"/>
        </w:rPr>
        <w:t>2023</w:t>
      </w:r>
      <w:r>
        <w:rPr>
          <w:rFonts w:hint="eastAsia"/>
          <w:highlight w:val="none"/>
          <w:lang w:val="en-US" w:eastAsia="zh-CN"/>
        </w:rPr>
        <w:t>年</w:t>
      </w:r>
      <w:r>
        <w:rPr>
          <w:rFonts w:hint="default"/>
          <w:highlight w:val="none"/>
          <w:lang w:val="en-US" w:eastAsia="zh-CN"/>
        </w:rPr>
        <w:t>2</w:t>
      </w:r>
      <w:r>
        <w:rPr>
          <w:rFonts w:hint="eastAsia"/>
          <w:highlight w:val="none"/>
          <w:lang w:val="en-US" w:eastAsia="zh-CN"/>
        </w:rPr>
        <w:t>月</w:t>
      </w:r>
      <w:r>
        <w:rPr>
          <w:rFonts w:hint="default"/>
          <w:highlight w:val="none"/>
          <w:lang w:val="en-US" w:eastAsia="zh-CN"/>
        </w:rPr>
        <w:t>28</w:t>
      </w:r>
      <w:r>
        <w:rPr>
          <w:rFonts w:hint="eastAsia"/>
          <w:highlight w:val="none"/>
          <w:lang w:val="en-US" w:eastAsia="zh-CN"/>
        </w:rPr>
        <w:t>日取得清远市生态环境局出具的《关于印发</w:t>
      </w:r>
      <w:r>
        <w:rPr>
          <w:rFonts w:hint="default"/>
          <w:highlight w:val="none"/>
          <w:lang w:val="en-US" w:eastAsia="zh-CN"/>
        </w:rPr>
        <w:t>&lt;</w:t>
      </w:r>
      <w:r>
        <w:rPr>
          <w:rFonts w:hint="eastAsia"/>
          <w:highlight w:val="none"/>
          <w:lang w:val="en-US" w:eastAsia="zh-CN"/>
        </w:rPr>
        <w:t>广清经济特别合作区广佛（佛冈）产业园产业发展规划环境影响报告书审查意见</w:t>
      </w:r>
      <w:r>
        <w:rPr>
          <w:rFonts w:hint="default"/>
          <w:highlight w:val="none"/>
          <w:lang w:val="en-US" w:eastAsia="zh-CN"/>
        </w:rPr>
        <w:t>&gt;</w:t>
      </w:r>
      <w:r>
        <w:rPr>
          <w:rFonts w:hint="eastAsia"/>
          <w:highlight w:val="none"/>
          <w:lang w:val="en-US" w:eastAsia="zh-CN"/>
        </w:rPr>
        <w:t>的函》（清环函</w:t>
      </w:r>
      <w:r>
        <w:rPr>
          <w:rFonts w:hint="eastAsia" w:ascii="宋体" w:hAnsi="宋体" w:eastAsia="宋体" w:cs="宋体"/>
          <w:highlight w:val="none"/>
          <w:lang w:val="en-US" w:eastAsia="zh-CN"/>
        </w:rPr>
        <w:t>﹝</w:t>
      </w:r>
      <w:r>
        <w:rPr>
          <w:rFonts w:hint="default"/>
          <w:highlight w:val="none"/>
          <w:lang w:val="en-US" w:eastAsia="zh-CN"/>
        </w:rPr>
        <w:t>20</w:t>
      </w:r>
      <w:r>
        <w:rPr>
          <w:rFonts w:hint="eastAsia"/>
          <w:highlight w:val="none"/>
          <w:lang w:val="en-US" w:eastAsia="zh-CN"/>
        </w:rPr>
        <w:t>23</w:t>
      </w:r>
      <w:r>
        <w:rPr>
          <w:rFonts w:hint="eastAsia" w:ascii="宋体" w:hAnsi="宋体" w:eastAsia="宋体" w:cs="宋体"/>
          <w:highlight w:val="none"/>
          <w:lang w:val="en-US" w:eastAsia="zh-CN"/>
        </w:rPr>
        <w:t>﹞</w:t>
      </w:r>
      <w:r>
        <w:rPr>
          <w:rFonts w:hint="default"/>
          <w:highlight w:val="none"/>
          <w:lang w:val="en-US" w:eastAsia="zh-CN"/>
        </w:rPr>
        <w:t>40</w:t>
      </w:r>
      <w:r>
        <w:rPr>
          <w:rFonts w:hint="eastAsia"/>
          <w:highlight w:val="none"/>
          <w:lang w:val="en-US" w:eastAsia="zh-CN"/>
        </w:rPr>
        <w:t>号），已开展了规划环境影响评价公众参与；本项目主要从事纺织助剂和硅油产品的生产和销售，符合园区的产业定位。</w:t>
      </w:r>
    </w:p>
    <w:p w14:paraId="127A7C49">
      <w:pPr>
        <w:bidi w:val="0"/>
      </w:pPr>
      <w:r>
        <w:rPr>
          <w:rFonts w:hint="eastAsia"/>
          <w:lang w:val="en-US" w:eastAsia="zh-CN"/>
        </w:rPr>
        <w:t>根据《环境影响评价公众参与办法》中的第三十一条，本项目开展环境影响评价公众参与时，可以进行简化。</w:t>
      </w:r>
    </w:p>
    <w:p w14:paraId="283E80D9">
      <w:pPr>
        <w:bidi w:val="0"/>
        <w:rPr>
          <w:rFonts w:hint="eastAsia"/>
          <w:lang w:val="en-US" w:eastAsia="zh-CN"/>
        </w:rPr>
      </w:pPr>
      <w:r>
        <w:rPr>
          <w:rFonts w:hint="eastAsia"/>
          <w:lang w:val="en-US" w:eastAsia="zh-CN"/>
        </w:rPr>
        <w:t>“第三十一条”规定如下：</w:t>
      </w:r>
    </w:p>
    <w:p w14:paraId="58C72921">
      <w:pPr>
        <w:bidi w:val="0"/>
        <w:rPr>
          <w:rFonts w:hint="eastAsia"/>
          <w:lang w:val="en-US" w:eastAsia="zh-CN"/>
        </w:rPr>
      </w:pPr>
      <w:r>
        <w:rPr>
          <w:rFonts w:hint="eastAsia"/>
          <w:lang w:val="en-US" w:eastAsia="zh-CN"/>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14:paraId="04F09D25">
      <w:pPr>
        <w:bidi w:val="0"/>
        <w:rPr>
          <w:rFonts w:hint="eastAsia"/>
          <w:lang w:val="en-US" w:eastAsia="zh-CN"/>
        </w:rPr>
      </w:pPr>
      <w:r>
        <w:rPr>
          <w:rFonts w:hint="eastAsia"/>
          <w:lang w:val="en-US" w:eastAsia="zh-CN"/>
        </w:rPr>
        <w:t>（一）免予开展本办法第九条规定的公开程序，相关应当公开的内容纳入本办法第十条规定的公开内容一并公开；</w:t>
      </w:r>
    </w:p>
    <w:p w14:paraId="385288ED">
      <w:pPr>
        <w:bidi w:val="0"/>
        <w:rPr>
          <w:rFonts w:hint="eastAsia"/>
          <w:lang w:val="en-US" w:eastAsia="zh-CN"/>
        </w:rPr>
      </w:pPr>
      <w:r>
        <w:rPr>
          <w:rFonts w:hint="eastAsia"/>
          <w:lang w:val="en-US" w:eastAsia="zh-CN"/>
        </w:rPr>
        <w:t>（二）本办法第十条第二款和第十一条第一款规定的10个工作日的期限减为5个工作日；</w:t>
      </w:r>
    </w:p>
    <w:p w14:paraId="5FD4E940">
      <w:pPr>
        <w:bidi w:val="0"/>
        <w:rPr>
          <w:rFonts w:hint="eastAsia"/>
          <w:lang w:val="en-US" w:eastAsia="zh-CN"/>
        </w:rPr>
      </w:pPr>
      <w:r>
        <w:rPr>
          <w:rFonts w:hint="eastAsia"/>
          <w:lang w:val="en-US" w:eastAsia="zh-CN"/>
        </w:rPr>
        <w:t>（三）免予采用本办法第十一条第一款第三项规定的张贴公告的方式。</w:t>
      </w:r>
    </w:p>
    <w:p w14:paraId="68ED71D8">
      <w:pPr>
        <w:bidi w:val="0"/>
        <w:rPr>
          <w:rFonts w:hint="eastAsia"/>
          <w:highlight w:val="none"/>
          <w:lang w:val="en-US" w:eastAsia="zh-CN"/>
        </w:rPr>
      </w:pPr>
      <w:r>
        <w:rPr>
          <w:rFonts w:hint="eastAsia"/>
          <w:lang w:val="en-US" w:eastAsia="zh-CN"/>
        </w:rPr>
        <w:t>根据《环境影响评价公众参与办法》（生态环境部令第</w:t>
      </w:r>
      <w:r>
        <w:rPr>
          <w:rFonts w:hint="default"/>
          <w:lang w:val="en-US" w:eastAsia="zh-CN"/>
        </w:rPr>
        <w:t>4</w:t>
      </w:r>
      <w:r>
        <w:rPr>
          <w:rFonts w:hint="eastAsia"/>
          <w:lang w:val="en-US" w:eastAsia="zh-CN"/>
        </w:rPr>
        <w:t>号）中的相关规定，同时考虑到考虑到本项目属于化工行业，对周边环境影响较大，因此，本项目征求意见稿公示阶段将采用网络、报纸（公示期限为10个工作日）等两种公开途径进行公示，使公众对本项目</w:t>
      </w:r>
      <w:r>
        <w:rPr>
          <w:rFonts w:hint="eastAsia"/>
          <w:highlight w:val="none"/>
          <w:lang w:val="en-US" w:eastAsia="zh-CN"/>
        </w:rPr>
        <w:t>的建设、环境影响及治理措施有所了解。具体公众参与开展情况见下表1.1-1。</w:t>
      </w:r>
    </w:p>
    <w:p w14:paraId="3C977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表1.1-1  公众参与方式及开展情况表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BBF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AFFD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形式</w:t>
            </w:r>
          </w:p>
        </w:tc>
        <w:tc>
          <w:tcPr>
            <w:tcW w:w="2841" w:type="dxa"/>
            <w:vAlign w:val="center"/>
          </w:tcPr>
          <w:p w14:paraId="56B08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时间</w:t>
            </w:r>
          </w:p>
        </w:tc>
        <w:tc>
          <w:tcPr>
            <w:tcW w:w="2841" w:type="dxa"/>
            <w:vAlign w:val="center"/>
          </w:tcPr>
          <w:p w14:paraId="20B7C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网络/报纸</w:t>
            </w:r>
          </w:p>
        </w:tc>
      </w:tr>
      <w:tr w14:paraId="57FD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restart"/>
            <w:vAlign w:val="center"/>
          </w:tcPr>
          <w:p w14:paraId="7F5D4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征求意见稿公示</w:t>
            </w:r>
          </w:p>
        </w:tc>
        <w:tc>
          <w:tcPr>
            <w:tcW w:w="2841" w:type="dxa"/>
            <w:vAlign w:val="center"/>
          </w:tcPr>
          <w:p w14:paraId="3284B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2025年1月17日</w:t>
            </w:r>
          </w:p>
        </w:tc>
        <w:tc>
          <w:tcPr>
            <w:tcW w:w="2841" w:type="dxa"/>
            <w:vAlign w:val="center"/>
          </w:tcPr>
          <w:p w14:paraId="756CB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网络（清远市中懿环保技术服务有限公司官网）</w:t>
            </w:r>
          </w:p>
        </w:tc>
      </w:tr>
      <w:tr w14:paraId="78E2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14:paraId="7CD3A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2841" w:type="dxa"/>
            <w:vAlign w:val="center"/>
          </w:tcPr>
          <w:p w14:paraId="5D9F6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2025年1月20日</w:t>
            </w:r>
          </w:p>
        </w:tc>
        <w:tc>
          <w:tcPr>
            <w:tcW w:w="2841" w:type="dxa"/>
            <w:vAlign w:val="center"/>
          </w:tcPr>
          <w:p w14:paraId="45AEC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报纸（南方都市报）</w:t>
            </w:r>
          </w:p>
        </w:tc>
      </w:tr>
      <w:tr w14:paraId="3E1E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Merge w:val="continue"/>
            <w:vAlign w:val="center"/>
          </w:tcPr>
          <w:p w14:paraId="136C4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2841" w:type="dxa"/>
            <w:vAlign w:val="center"/>
          </w:tcPr>
          <w:p w14:paraId="2960E5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2025年1月22日</w:t>
            </w:r>
          </w:p>
        </w:tc>
        <w:tc>
          <w:tcPr>
            <w:tcW w:w="2841" w:type="dxa"/>
            <w:vAlign w:val="center"/>
          </w:tcPr>
          <w:p w14:paraId="564AE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报纸（南方都市报）</w:t>
            </w:r>
          </w:p>
        </w:tc>
      </w:tr>
    </w:tbl>
    <w:p w14:paraId="71487A15">
      <w:pPr>
        <w:rPr>
          <w:rFonts w:hint="default"/>
          <w:lang w:val="en-US" w:eastAsia="zh-CN"/>
        </w:rPr>
      </w:pPr>
      <w:r>
        <w:rPr>
          <w:rFonts w:hint="default"/>
          <w:lang w:val="en-US" w:eastAsia="zh-CN"/>
        </w:rPr>
        <w:br w:type="page"/>
      </w:r>
    </w:p>
    <w:p w14:paraId="3C480A13">
      <w:pPr>
        <w:pStyle w:val="2"/>
        <w:bidi w:val="0"/>
        <w:rPr>
          <w:rFonts w:hint="eastAsia"/>
          <w:lang w:val="en-US" w:eastAsia="zh-CN"/>
        </w:rPr>
      </w:pPr>
      <w:bookmarkStart w:id="7" w:name="_Toc28808"/>
      <w:r>
        <w:rPr>
          <w:rFonts w:hint="eastAsia"/>
          <w:lang w:val="en-US" w:eastAsia="zh-CN"/>
        </w:rPr>
        <w:t>2 征求意见稿公示情况</w:t>
      </w:r>
      <w:bookmarkEnd w:id="7"/>
    </w:p>
    <w:p w14:paraId="687C4FA3">
      <w:pPr>
        <w:pStyle w:val="3"/>
        <w:bidi w:val="0"/>
        <w:rPr>
          <w:rFonts w:hint="eastAsia"/>
          <w:lang w:val="en-US" w:eastAsia="zh-CN"/>
        </w:rPr>
      </w:pPr>
      <w:bookmarkStart w:id="8" w:name="_Toc7296"/>
      <w:r>
        <w:rPr>
          <w:rFonts w:hint="eastAsia"/>
          <w:lang w:val="en-US" w:eastAsia="zh-CN"/>
        </w:rPr>
        <w:t>2.1 公示内容及时限</w:t>
      </w:r>
      <w:bookmarkEnd w:id="8"/>
    </w:p>
    <w:p w14:paraId="11861E93">
      <w:pPr>
        <w:bidi w:val="0"/>
        <w:rPr>
          <w:rFonts w:hint="eastAsia"/>
          <w:lang w:val="en-US" w:eastAsia="zh-CN"/>
        </w:rPr>
      </w:pPr>
      <w:r>
        <w:rPr>
          <w:rFonts w:hint="eastAsia"/>
          <w:lang w:val="en-US" w:eastAsia="zh-CN"/>
        </w:rPr>
        <w:t>根据《环境影响评价公众参与办法》（生态环境部令第4号）规定，本项目征求意见稿完成后，进行了征</w:t>
      </w:r>
      <w:r>
        <w:rPr>
          <w:rFonts w:hint="eastAsia"/>
          <w:highlight w:val="none"/>
          <w:lang w:val="en-US" w:eastAsia="zh-CN"/>
        </w:rPr>
        <w:t>求意见稿公示，公示日期为2025年1月17日~2025年2月10日，公示内容主要是环境影响报告书征求意见稿全文的网络链接及查阅纸质报告书的方式和途径、征求意见</w:t>
      </w:r>
      <w:r>
        <w:rPr>
          <w:rFonts w:hint="eastAsia"/>
          <w:lang w:val="en-US" w:eastAsia="zh-CN"/>
        </w:rPr>
        <w:t>的公众范围、公众意见表的网络链接、公众提出意见的方式和途径、公众提出意见的起止时间。</w:t>
      </w:r>
    </w:p>
    <w:p w14:paraId="24CB5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drawing>
          <wp:inline distT="0" distB="0" distL="114300" distR="114300">
            <wp:extent cx="5266690" cy="4756785"/>
            <wp:effectExtent l="0" t="0" r="10160" b="5715"/>
            <wp:docPr id="1" name="图片 1" descr="173762414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7624142895"/>
                    <pic:cNvPicPr>
                      <a:picLocks noChangeAspect="1"/>
                    </pic:cNvPicPr>
                  </pic:nvPicPr>
                  <pic:blipFill>
                    <a:blip r:embed="rId7"/>
                    <a:stretch>
                      <a:fillRect/>
                    </a:stretch>
                  </pic:blipFill>
                  <pic:spPr>
                    <a:xfrm>
                      <a:off x="0" y="0"/>
                      <a:ext cx="5266690" cy="4756785"/>
                    </a:xfrm>
                    <a:prstGeom prst="rect">
                      <a:avLst/>
                    </a:prstGeom>
                  </pic:spPr>
                </pic:pic>
              </a:graphicData>
            </a:graphic>
          </wp:inline>
        </w:drawing>
      </w:r>
    </w:p>
    <w:p w14:paraId="0A961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图2.1-1  本项目征求意见稿公示截图</w:t>
      </w:r>
    </w:p>
    <w:p w14:paraId="4F2B37D9">
      <w:pPr>
        <w:bidi w:val="0"/>
        <w:rPr>
          <w:rFonts w:hint="default"/>
          <w:highlight w:val="none"/>
          <w:lang w:val="en-US" w:eastAsia="zh-CN"/>
        </w:rPr>
      </w:pPr>
    </w:p>
    <w:p w14:paraId="26EBC742">
      <w:pPr>
        <w:pStyle w:val="3"/>
        <w:bidi w:val="0"/>
        <w:rPr>
          <w:rFonts w:hint="eastAsia"/>
          <w:lang w:val="en-US" w:eastAsia="zh-CN"/>
        </w:rPr>
      </w:pPr>
      <w:bookmarkStart w:id="9" w:name="_Toc24946"/>
      <w:r>
        <w:rPr>
          <w:rFonts w:hint="eastAsia"/>
          <w:lang w:val="en-US" w:eastAsia="zh-CN"/>
        </w:rPr>
        <w:t>2.2 公示方式</w:t>
      </w:r>
      <w:bookmarkEnd w:id="9"/>
    </w:p>
    <w:p w14:paraId="0A1FFE6B">
      <w:pPr>
        <w:pStyle w:val="4"/>
        <w:bidi w:val="0"/>
        <w:rPr>
          <w:rFonts w:hint="eastAsia"/>
          <w:lang w:val="en-US" w:eastAsia="zh-CN"/>
        </w:rPr>
      </w:pPr>
      <w:r>
        <w:rPr>
          <w:rFonts w:hint="eastAsia"/>
          <w:lang w:val="en-US" w:eastAsia="zh-CN"/>
        </w:rPr>
        <w:t>2.2.1 网络</w:t>
      </w:r>
    </w:p>
    <w:p w14:paraId="4FF31C71">
      <w:pPr>
        <w:bidi w:val="0"/>
        <w:rPr>
          <w:highlight w:val="none"/>
        </w:rPr>
      </w:pPr>
      <w:r>
        <w:rPr>
          <w:rFonts w:hint="eastAsia"/>
          <w:highlight w:val="none"/>
          <w:lang w:val="en-US" w:eastAsia="zh-CN"/>
        </w:rPr>
        <w:t>本项目网络公示选择在清远市中懿环保技术服务有限公司官网进行公示，符合网络公示的要求。本项目网络公示时间为2025年1月17日~2025年2月10日，共</w:t>
      </w:r>
      <w:r>
        <w:rPr>
          <w:rFonts w:hint="default"/>
          <w:highlight w:val="none"/>
          <w:lang w:val="en-US" w:eastAsia="zh-CN"/>
        </w:rPr>
        <w:t>10</w:t>
      </w:r>
      <w:r>
        <w:rPr>
          <w:rFonts w:hint="eastAsia"/>
          <w:highlight w:val="none"/>
          <w:lang w:val="en-US" w:eastAsia="zh-CN"/>
        </w:rPr>
        <w:t>个工作日。</w:t>
      </w:r>
    </w:p>
    <w:p w14:paraId="7F72BA55">
      <w:pPr>
        <w:bidi w:val="0"/>
        <w:rPr>
          <w:highlight w:val="none"/>
        </w:rPr>
      </w:pPr>
      <w:r>
        <w:rPr>
          <w:rFonts w:hint="eastAsia"/>
          <w:highlight w:val="none"/>
          <w:lang w:val="en-US" w:eastAsia="zh-CN"/>
        </w:rPr>
        <w:t>本项目网络公示网址为：</w:t>
      </w:r>
      <w:r>
        <w:rPr>
          <w:rFonts w:hint="default"/>
          <w:highlight w:val="none"/>
          <w:lang w:val="en-US" w:eastAsia="zh-CN"/>
        </w:rPr>
        <w:t>http://www.qyzyhb.cn/?company/261.html</w:t>
      </w:r>
    </w:p>
    <w:p w14:paraId="5E7F5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drawing>
          <wp:inline distT="0" distB="0" distL="114300" distR="114300">
            <wp:extent cx="5266690" cy="4756785"/>
            <wp:effectExtent l="0" t="0" r="10160" b="5715"/>
            <wp:docPr id="3" name="图片 3" descr="173762414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7624142895"/>
                    <pic:cNvPicPr>
                      <a:picLocks noChangeAspect="1"/>
                    </pic:cNvPicPr>
                  </pic:nvPicPr>
                  <pic:blipFill>
                    <a:blip r:embed="rId7"/>
                    <a:stretch>
                      <a:fillRect/>
                    </a:stretch>
                  </pic:blipFill>
                  <pic:spPr>
                    <a:xfrm>
                      <a:off x="0" y="0"/>
                      <a:ext cx="5266690" cy="4756785"/>
                    </a:xfrm>
                    <a:prstGeom prst="rect">
                      <a:avLst/>
                    </a:prstGeom>
                  </pic:spPr>
                </pic:pic>
              </a:graphicData>
            </a:graphic>
          </wp:inline>
        </w:drawing>
      </w:r>
    </w:p>
    <w:p w14:paraId="652C1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图2.2-1  本项目网络公示截图</w:t>
      </w:r>
    </w:p>
    <w:p w14:paraId="7AD8357C">
      <w:pPr>
        <w:rPr>
          <w:rFonts w:hint="default"/>
          <w:lang w:val="en-US" w:eastAsia="zh-CN"/>
        </w:rPr>
      </w:pPr>
    </w:p>
    <w:p w14:paraId="01854DCC">
      <w:pPr>
        <w:pStyle w:val="4"/>
        <w:bidi w:val="0"/>
        <w:rPr>
          <w:rFonts w:hint="eastAsia"/>
          <w:lang w:val="en-US" w:eastAsia="zh-CN"/>
        </w:rPr>
      </w:pPr>
      <w:r>
        <w:rPr>
          <w:rFonts w:hint="eastAsia"/>
          <w:lang w:val="en-US" w:eastAsia="zh-CN"/>
        </w:rPr>
        <w:t>2.2.2 报纸</w:t>
      </w:r>
    </w:p>
    <w:p w14:paraId="4C6F52B3">
      <w:pPr>
        <w:bidi w:val="0"/>
        <w:rPr>
          <w:rFonts w:hint="default"/>
          <w:highlight w:val="none"/>
          <w:lang w:val="en-US" w:eastAsia="zh-CN"/>
        </w:rPr>
      </w:pPr>
      <w:r>
        <w:rPr>
          <w:rFonts w:hint="default"/>
          <w:highlight w:val="none"/>
          <w:lang w:val="en-US" w:eastAsia="zh-CN"/>
        </w:rPr>
        <w:t>本项目报纸公示选择在《</w:t>
      </w:r>
      <w:r>
        <w:rPr>
          <w:rFonts w:hint="eastAsia"/>
          <w:highlight w:val="none"/>
          <w:lang w:val="en-US" w:eastAsia="zh-CN"/>
        </w:rPr>
        <w:t>南方都市报</w:t>
      </w:r>
      <w:r>
        <w:rPr>
          <w:rFonts w:hint="default"/>
          <w:highlight w:val="none"/>
          <w:lang w:val="en-US" w:eastAsia="zh-CN"/>
        </w:rPr>
        <w:t>》进行公示，在202</w:t>
      </w:r>
      <w:r>
        <w:rPr>
          <w:rFonts w:hint="eastAsia"/>
          <w:highlight w:val="none"/>
          <w:lang w:val="en-US" w:eastAsia="zh-CN"/>
        </w:rPr>
        <w:t>5</w:t>
      </w:r>
      <w:r>
        <w:rPr>
          <w:rFonts w:hint="default"/>
          <w:highlight w:val="none"/>
          <w:lang w:val="en-US" w:eastAsia="zh-CN"/>
        </w:rPr>
        <w:t>年</w:t>
      </w:r>
      <w:r>
        <w:rPr>
          <w:rFonts w:hint="eastAsia"/>
          <w:highlight w:val="none"/>
          <w:lang w:val="en-US" w:eastAsia="zh-CN"/>
        </w:rPr>
        <w:t>1</w:t>
      </w:r>
      <w:r>
        <w:rPr>
          <w:rFonts w:hint="default"/>
          <w:highlight w:val="none"/>
          <w:lang w:val="en-US" w:eastAsia="zh-CN"/>
        </w:rPr>
        <w:t>月</w:t>
      </w:r>
      <w:r>
        <w:rPr>
          <w:rFonts w:hint="eastAsia"/>
          <w:highlight w:val="none"/>
          <w:lang w:val="en-US" w:eastAsia="zh-CN"/>
        </w:rPr>
        <w:t>20</w:t>
      </w:r>
      <w:r>
        <w:rPr>
          <w:rFonts w:hint="default"/>
          <w:highlight w:val="none"/>
          <w:lang w:val="en-US" w:eastAsia="zh-CN"/>
        </w:rPr>
        <w:t>日~202</w:t>
      </w:r>
      <w:r>
        <w:rPr>
          <w:rFonts w:hint="eastAsia"/>
          <w:highlight w:val="none"/>
          <w:lang w:val="en-US" w:eastAsia="zh-CN"/>
        </w:rPr>
        <w:t>5</w:t>
      </w:r>
      <w:r>
        <w:rPr>
          <w:rFonts w:hint="default"/>
          <w:highlight w:val="none"/>
          <w:lang w:val="en-US" w:eastAsia="zh-CN"/>
        </w:rPr>
        <w:t>年</w:t>
      </w:r>
      <w:r>
        <w:rPr>
          <w:rFonts w:hint="eastAsia"/>
          <w:highlight w:val="none"/>
          <w:lang w:val="en-US" w:eastAsia="zh-CN"/>
        </w:rPr>
        <w:t>1</w:t>
      </w:r>
      <w:r>
        <w:rPr>
          <w:rFonts w:hint="default"/>
          <w:highlight w:val="none"/>
          <w:lang w:val="en-US" w:eastAsia="zh-CN"/>
        </w:rPr>
        <w:t>月2</w:t>
      </w:r>
      <w:r>
        <w:rPr>
          <w:rFonts w:hint="eastAsia"/>
          <w:highlight w:val="none"/>
          <w:lang w:val="en-US" w:eastAsia="zh-CN"/>
        </w:rPr>
        <w:t>2</w:t>
      </w:r>
      <w:r>
        <w:rPr>
          <w:rFonts w:hint="default"/>
          <w:highlight w:val="none"/>
          <w:lang w:val="en-US" w:eastAsia="zh-CN"/>
        </w:rPr>
        <w:t>日，10个工作日内公示两次，符合报纸公示的要求。本项目第一次报纸公示时间为202</w:t>
      </w:r>
      <w:r>
        <w:rPr>
          <w:rFonts w:hint="eastAsia"/>
          <w:highlight w:val="none"/>
          <w:lang w:val="en-US" w:eastAsia="zh-CN"/>
        </w:rPr>
        <w:t>5</w:t>
      </w:r>
      <w:r>
        <w:rPr>
          <w:rFonts w:hint="default"/>
          <w:highlight w:val="none"/>
          <w:lang w:val="en-US" w:eastAsia="zh-CN"/>
        </w:rPr>
        <w:t>年</w:t>
      </w:r>
      <w:r>
        <w:rPr>
          <w:rFonts w:hint="eastAsia"/>
          <w:highlight w:val="none"/>
          <w:lang w:val="en-US" w:eastAsia="zh-CN"/>
        </w:rPr>
        <w:t>1</w:t>
      </w:r>
      <w:r>
        <w:rPr>
          <w:rFonts w:hint="default"/>
          <w:highlight w:val="none"/>
          <w:lang w:val="en-US" w:eastAsia="zh-CN"/>
        </w:rPr>
        <w:t>月</w:t>
      </w:r>
      <w:r>
        <w:rPr>
          <w:rFonts w:hint="eastAsia"/>
          <w:highlight w:val="none"/>
          <w:lang w:val="en-US" w:eastAsia="zh-CN"/>
        </w:rPr>
        <w:t>20</w:t>
      </w:r>
      <w:r>
        <w:rPr>
          <w:rFonts w:hint="default"/>
          <w:highlight w:val="none"/>
          <w:lang w:val="en-US" w:eastAsia="zh-CN"/>
        </w:rPr>
        <w:t>日，第二次报纸公示时间为202</w:t>
      </w:r>
      <w:r>
        <w:rPr>
          <w:rFonts w:hint="eastAsia"/>
          <w:highlight w:val="none"/>
          <w:lang w:val="en-US" w:eastAsia="zh-CN"/>
        </w:rPr>
        <w:t>5</w:t>
      </w:r>
      <w:r>
        <w:rPr>
          <w:rFonts w:hint="default"/>
          <w:highlight w:val="none"/>
          <w:lang w:val="en-US" w:eastAsia="zh-CN"/>
        </w:rPr>
        <w:t>年</w:t>
      </w:r>
      <w:r>
        <w:rPr>
          <w:rFonts w:hint="eastAsia"/>
          <w:highlight w:val="none"/>
          <w:lang w:val="en-US" w:eastAsia="zh-CN"/>
        </w:rPr>
        <w:t>1</w:t>
      </w:r>
      <w:r>
        <w:rPr>
          <w:rFonts w:hint="default"/>
          <w:highlight w:val="none"/>
          <w:lang w:val="en-US" w:eastAsia="zh-CN"/>
        </w:rPr>
        <w:t>月</w:t>
      </w:r>
      <w:r>
        <w:rPr>
          <w:rFonts w:hint="eastAsia"/>
          <w:highlight w:val="none"/>
          <w:lang w:val="en-US" w:eastAsia="zh-CN"/>
        </w:rPr>
        <w:t>22</w:t>
      </w:r>
      <w:r>
        <w:rPr>
          <w:rFonts w:hint="default"/>
          <w:highlight w:val="none"/>
          <w:lang w:val="en-US" w:eastAsia="zh-CN"/>
        </w:rPr>
        <w:t>日。</w:t>
      </w:r>
    </w:p>
    <w:p w14:paraId="46A52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2293620</wp:posOffset>
                </wp:positionV>
                <wp:extent cx="1758315" cy="779145"/>
                <wp:effectExtent l="6350" t="6350" r="6985" b="14605"/>
                <wp:wrapNone/>
                <wp:docPr id="6" name="矩形 6"/>
                <wp:cNvGraphicFramePr/>
                <a:graphic xmlns:a="http://schemas.openxmlformats.org/drawingml/2006/main">
                  <a:graphicData uri="http://schemas.microsoft.com/office/word/2010/wordprocessingShape">
                    <wps:wsp>
                      <wps:cNvSpPr/>
                      <wps:spPr>
                        <a:xfrm>
                          <a:off x="1171575" y="3208020"/>
                          <a:ext cx="1758315" cy="77914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180.6pt;height:61.35pt;width:138.45pt;z-index:251659264;v-text-anchor:middle;mso-width-relative:page;mso-height-relative:page;" filled="f" stroked="t" coordsize="21600,21600" o:gfxdata="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5Y3v6tYAAAAJAQAADwAAAAAAAAABACAAAAAiAAAAZHJz&#10;L2Rvd25yZXYueG1sUEsBAhQAFAAAAAgAh07iQB+5D0Z4AgAA1wQAAA4AAAAAAAAAAQAgAAAAJQEA&#10;AGRycy9lMm9Eb2MueG1sUEsFBgAAAAAGAAYAWQEAAA8GAAAAAA==&#10;">
                <v:fill on="f" focussize="0,0"/>
                <v:stroke weight="1pt" color="#FF0000 [2404]" miterlimit="8" joinstyle="miter"/>
                <v:imagedata o:title=""/>
                <o:lock v:ext="edit" aspectratio="f"/>
              </v:rect>
            </w:pict>
          </mc:Fallback>
        </mc:AlternateContent>
      </w:r>
      <w:r>
        <w:rPr>
          <w:rFonts w:hint="default" w:ascii="Times New Roman" w:hAnsi="Times New Roman" w:eastAsia="宋体" w:cs="Times New Roman"/>
          <w:b/>
          <w:bCs/>
          <w:sz w:val="21"/>
          <w:szCs w:val="21"/>
          <w:highlight w:val="none"/>
          <w:lang w:val="en-US" w:eastAsia="zh-CN"/>
        </w:rPr>
        <w:drawing>
          <wp:inline distT="0" distB="0" distL="114300" distR="114300">
            <wp:extent cx="5269230" cy="4464050"/>
            <wp:effectExtent l="0" t="0" r="7620" b="12700"/>
            <wp:docPr id="4" name="图片 4" descr="173762428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7624286085"/>
                    <pic:cNvPicPr>
                      <a:picLocks noChangeAspect="1"/>
                    </pic:cNvPicPr>
                  </pic:nvPicPr>
                  <pic:blipFill>
                    <a:blip r:embed="rId8"/>
                    <a:stretch>
                      <a:fillRect/>
                    </a:stretch>
                  </pic:blipFill>
                  <pic:spPr>
                    <a:xfrm>
                      <a:off x="0" y="0"/>
                      <a:ext cx="5269230" cy="4464050"/>
                    </a:xfrm>
                    <a:prstGeom prst="rect">
                      <a:avLst/>
                    </a:prstGeom>
                  </pic:spPr>
                </pic:pic>
              </a:graphicData>
            </a:graphic>
          </wp:inline>
        </w:drawing>
      </w:r>
    </w:p>
    <w:p w14:paraId="6572E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p>
    <w:p w14:paraId="229B3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1773555</wp:posOffset>
                </wp:positionH>
                <wp:positionV relativeFrom="paragraph">
                  <wp:posOffset>3173095</wp:posOffset>
                </wp:positionV>
                <wp:extent cx="1697355" cy="735965"/>
                <wp:effectExtent l="6350" t="6350" r="10795" b="19685"/>
                <wp:wrapNone/>
                <wp:docPr id="7" name="矩形 7"/>
                <wp:cNvGraphicFramePr/>
                <a:graphic xmlns:a="http://schemas.openxmlformats.org/drawingml/2006/main">
                  <a:graphicData uri="http://schemas.microsoft.com/office/word/2010/wordprocessingShape">
                    <wps:wsp>
                      <wps:cNvSpPr/>
                      <wps:spPr>
                        <a:xfrm>
                          <a:off x="2916555" y="4087495"/>
                          <a:ext cx="1697355" cy="73596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65pt;margin-top:249.85pt;height:57.95pt;width:133.65pt;z-index:251660288;v-text-anchor:middle;mso-width-relative:page;mso-height-relative:page;" filled="f" stroked="t" coordsize="21600,21600" o:gfxdata="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&#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Djnb2QAAAAsBAAAPAAAAAAAAAAEAIAAAACIAAABk&#10;cnMvZG93bnJldi54bWxQSwECFAAUAAAACACHTuJALKRZiHcCAADXBAAADgAAAAAAAAABACAAAAAo&#10;AQAAZHJzL2Uyb0RvYy54bWxQSwUGAAAAAAYABgBZAQAAEQYAAAAA&#10;">
                <v:fill on="f" focussize="0,0"/>
                <v:stroke weight="1pt" color="#FF0000 [2404]" miterlimit="8" joinstyle="miter"/>
                <v:imagedata o:title=""/>
                <o:lock v:ext="edit" aspectratio="f"/>
              </v:rect>
            </w:pict>
          </mc:Fallback>
        </mc:AlternateContent>
      </w:r>
      <w:r>
        <w:rPr>
          <w:rFonts w:hint="default" w:ascii="Times New Roman" w:hAnsi="Times New Roman" w:eastAsia="宋体" w:cs="Times New Roman"/>
          <w:b/>
          <w:bCs/>
          <w:sz w:val="21"/>
          <w:szCs w:val="21"/>
          <w:highlight w:val="none"/>
          <w:lang w:val="en-US" w:eastAsia="zh-CN"/>
        </w:rPr>
        <w:drawing>
          <wp:inline distT="0" distB="0" distL="114300" distR="114300">
            <wp:extent cx="5265420" cy="4380865"/>
            <wp:effectExtent l="0" t="0" r="11430" b="635"/>
            <wp:docPr id="5" name="图片 5" descr="173762432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7624320693"/>
                    <pic:cNvPicPr>
                      <a:picLocks noChangeAspect="1"/>
                    </pic:cNvPicPr>
                  </pic:nvPicPr>
                  <pic:blipFill>
                    <a:blip r:embed="rId9"/>
                    <a:stretch>
                      <a:fillRect/>
                    </a:stretch>
                  </pic:blipFill>
                  <pic:spPr>
                    <a:xfrm>
                      <a:off x="0" y="0"/>
                      <a:ext cx="5265420" cy="4380865"/>
                    </a:xfrm>
                    <a:prstGeom prst="rect">
                      <a:avLst/>
                    </a:prstGeom>
                  </pic:spPr>
                </pic:pic>
              </a:graphicData>
            </a:graphic>
          </wp:inline>
        </w:drawing>
      </w:r>
    </w:p>
    <w:p w14:paraId="20407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图2.2-2  本项目报纸公示图片</w:t>
      </w:r>
    </w:p>
    <w:p w14:paraId="7A7F293A">
      <w:pPr>
        <w:bidi w:val="0"/>
        <w:rPr>
          <w:rFonts w:hint="default"/>
          <w:highlight w:val="none"/>
          <w:lang w:val="en-US" w:eastAsia="zh-CN"/>
        </w:rPr>
      </w:pPr>
    </w:p>
    <w:p w14:paraId="4E2506E6">
      <w:pPr>
        <w:pStyle w:val="3"/>
        <w:bidi w:val="0"/>
        <w:rPr>
          <w:rFonts w:hint="eastAsia"/>
          <w:lang w:val="en-US" w:eastAsia="zh-CN"/>
        </w:rPr>
      </w:pPr>
      <w:bookmarkStart w:id="10" w:name="_Toc22911"/>
      <w:r>
        <w:rPr>
          <w:rFonts w:hint="eastAsia"/>
          <w:lang w:val="en-US" w:eastAsia="zh-CN"/>
        </w:rPr>
        <w:t>2.3 查阅情况</w:t>
      </w:r>
      <w:bookmarkEnd w:id="10"/>
    </w:p>
    <w:p w14:paraId="7D41518B">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本项目征求意见稿可通过网站链接查阅，全本可通过建设单位或环评单位进行查阅，征求意见稿公示期间，未有公众对全本进行查阅。</w:t>
      </w:r>
    </w:p>
    <w:p w14:paraId="427F5F38">
      <w:pPr>
        <w:pStyle w:val="3"/>
        <w:bidi w:val="0"/>
        <w:rPr>
          <w:rFonts w:hint="eastAsia"/>
          <w:lang w:val="en-US" w:eastAsia="zh-CN"/>
        </w:rPr>
      </w:pPr>
      <w:bookmarkStart w:id="11" w:name="_Toc30815"/>
      <w:r>
        <w:rPr>
          <w:rFonts w:hint="eastAsia"/>
          <w:lang w:val="en-US" w:eastAsia="zh-CN"/>
        </w:rPr>
        <w:t>2.4 公众提出意见情况</w:t>
      </w:r>
      <w:bookmarkEnd w:id="11"/>
    </w:p>
    <w:p w14:paraId="774BC5D0">
      <w:pPr>
        <w:keepNext w:val="0"/>
        <w:keepLines w:val="0"/>
        <w:widowControl/>
        <w:suppressLineNumbers w:val="0"/>
        <w:jc w:val="left"/>
      </w:pPr>
      <w:r>
        <w:rPr>
          <w:rFonts w:hint="eastAsia" w:ascii="宋体" w:hAnsi="宋体" w:eastAsia="宋体" w:cs="宋体"/>
          <w:color w:val="000000"/>
          <w:kern w:val="0"/>
          <w:sz w:val="24"/>
          <w:szCs w:val="24"/>
          <w:lang w:val="en-US" w:eastAsia="zh-CN" w:bidi="ar"/>
        </w:rPr>
        <w:t>在本次征求意见稿公示期间，建设单位和环评单位均为收到任何公众关于本项目环境影响评价工作的意见或建议。</w:t>
      </w:r>
    </w:p>
    <w:p w14:paraId="143CE33D">
      <w:pPr>
        <w:rPr>
          <w:rFonts w:hint="eastAsia"/>
          <w:lang w:val="en-US" w:eastAsia="zh-CN"/>
        </w:rPr>
      </w:pPr>
      <w:r>
        <w:rPr>
          <w:rFonts w:hint="eastAsia"/>
          <w:lang w:val="en-US" w:eastAsia="zh-CN"/>
        </w:rPr>
        <w:br w:type="page"/>
      </w:r>
    </w:p>
    <w:p w14:paraId="2872E39A">
      <w:pPr>
        <w:pStyle w:val="2"/>
        <w:bidi w:val="0"/>
        <w:rPr>
          <w:rFonts w:hint="eastAsia"/>
          <w:lang w:val="en-US" w:eastAsia="zh-CN"/>
        </w:rPr>
      </w:pPr>
      <w:bookmarkStart w:id="12" w:name="_Toc13210"/>
      <w:r>
        <w:rPr>
          <w:rFonts w:hint="eastAsia"/>
          <w:lang w:val="en-US" w:eastAsia="zh-CN"/>
        </w:rPr>
        <w:t>3 其他公众参与情况</w:t>
      </w:r>
      <w:bookmarkEnd w:id="12"/>
    </w:p>
    <w:p w14:paraId="22A88DF4">
      <w:pPr>
        <w:pStyle w:val="3"/>
        <w:bidi w:val="0"/>
        <w:rPr>
          <w:rFonts w:hint="eastAsia"/>
          <w:lang w:val="en-US" w:eastAsia="zh-CN"/>
        </w:rPr>
      </w:pPr>
      <w:bookmarkStart w:id="13" w:name="_Toc29570"/>
      <w:r>
        <w:rPr>
          <w:rFonts w:hint="eastAsia"/>
          <w:lang w:val="en-US" w:eastAsia="zh-CN"/>
        </w:rPr>
        <w:t>3.1 公众座谈会、听证会、专家论证会等情况</w:t>
      </w:r>
      <w:bookmarkEnd w:id="13"/>
    </w:p>
    <w:p w14:paraId="7D65B1E5">
      <w:pPr>
        <w:rPr>
          <w:rFonts w:hint="eastAsia"/>
          <w:lang w:val="en-US" w:eastAsia="zh-CN"/>
        </w:rPr>
      </w:pPr>
      <w:r>
        <w:rPr>
          <w:rFonts w:hint="eastAsia"/>
          <w:lang w:val="en-US" w:eastAsia="zh-CN"/>
        </w:rPr>
        <w:t>本项目未采用座谈会、听证会、专家论证会等其他公众参与方式。</w:t>
      </w:r>
    </w:p>
    <w:p w14:paraId="1B395FE3">
      <w:pPr>
        <w:pStyle w:val="3"/>
        <w:bidi w:val="0"/>
        <w:rPr>
          <w:rFonts w:hint="eastAsia"/>
          <w:lang w:val="en-US" w:eastAsia="zh-CN"/>
        </w:rPr>
      </w:pPr>
      <w:bookmarkStart w:id="14" w:name="_Toc29548"/>
      <w:r>
        <w:rPr>
          <w:rFonts w:hint="eastAsia"/>
          <w:lang w:val="en-US" w:eastAsia="zh-CN"/>
        </w:rPr>
        <w:t>3.2 其他公众参与情况</w:t>
      </w:r>
      <w:bookmarkEnd w:id="14"/>
    </w:p>
    <w:p w14:paraId="6AE04C6D">
      <w:pPr>
        <w:rPr>
          <w:rFonts w:hint="eastAsia"/>
          <w:lang w:val="en-US" w:eastAsia="zh-CN"/>
        </w:rPr>
      </w:pPr>
      <w:r>
        <w:rPr>
          <w:rFonts w:hint="eastAsia"/>
          <w:lang w:val="en-US" w:eastAsia="zh-CN"/>
        </w:rPr>
        <w:t>无。</w:t>
      </w:r>
    </w:p>
    <w:p w14:paraId="336E142B">
      <w:pPr>
        <w:pStyle w:val="3"/>
        <w:bidi w:val="0"/>
        <w:rPr>
          <w:rFonts w:hint="eastAsia"/>
          <w:lang w:val="en-US" w:eastAsia="zh-CN"/>
        </w:rPr>
      </w:pPr>
      <w:bookmarkStart w:id="15" w:name="_Toc14204"/>
      <w:r>
        <w:rPr>
          <w:rFonts w:hint="eastAsia"/>
          <w:lang w:val="en-US" w:eastAsia="zh-CN"/>
        </w:rPr>
        <w:t>3.3 宣传科普情况</w:t>
      </w:r>
      <w:bookmarkEnd w:id="15"/>
    </w:p>
    <w:p w14:paraId="719CE314">
      <w:pPr>
        <w:rPr>
          <w:rFonts w:hint="eastAsia"/>
          <w:lang w:val="en-US" w:eastAsia="zh-CN"/>
        </w:rPr>
      </w:pPr>
      <w:r>
        <w:rPr>
          <w:rFonts w:hint="eastAsia"/>
          <w:lang w:val="en-US" w:eastAsia="zh-CN"/>
        </w:rPr>
        <w:t>无。</w:t>
      </w:r>
    </w:p>
    <w:p w14:paraId="6EEFA553">
      <w:pPr>
        <w:rPr>
          <w:rFonts w:hint="eastAsia"/>
          <w:lang w:val="en-US" w:eastAsia="zh-CN"/>
        </w:rPr>
      </w:pPr>
      <w:r>
        <w:rPr>
          <w:rFonts w:hint="eastAsia"/>
          <w:lang w:val="en-US" w:eastAsia="zh-CN"/>
        </w:rPr>
        <w:br w:type="page"/>
      </w:r>
    </w:p>
    <w:p w14:paraId="4B2088A8">
      <w:pPr>
        <w:pStyle w:val="2"/>
        <w:bidi w:val="0"/>
        <w:rPr>
          <w:rFonts w:hint="eastAsia"/>
          <w:lang w:val="en-US" w:eastAsia="zh-CN"/>
        </w:rPr>
      </w:pPr>
      <w:bookmarkStart w:id="16" w:name="_Toc22484"/>
      <w:r>
        <w:rPr>
          <w:rFonts w:hint="eastAsia"/>
          <w:lang w:val="en-US" w:eastAsia="zh-CN"/>
        </w:rPr>
        <w:t>4 公众意见处理情况</w:t>
      </w:r>
      <w:bookmarkEnd w:id="16"/>
    </w:p>
    <w:p w14:paraId="566BF413">
      <w:pPr>
        <w:pStyle w:val="3"/>
        <w:bidi w:val="0"/>
        <w:rPr>
          <w:rFonts w:hint="eastAsia"/>
          <w:lang w:val="en-US" w:eastAsia="zh-CN"/>
        </w:rPr>
      </w:pPr>
      <w:bookmarkStart w:id="17" w:name="_Toc18787"/>
      <w:r>
        <w:rPr>
          <w:rFonts w:hint="eastAsia"/>
          <w:lang w:val="en-US" w:eastAsia="zh-CN"/>
        </w:rPr>
        <w:t>4.1 公众意见概述和分析</w:t>
      </w:r>
      <w:bookmarkEnd w:id="17"/>
    </w:p>
    <w:p w14:paraId="352DAD6D">
      <w:pPr>
        <w:keepNext w:val="0"/>
        <w:keepLines w:val="0"/>
        <w:widowControl/>
        <w:suppressLineNumbers w:val="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本项目征求意见稿公示期间（</w:t>
      </w:r>
      <w:r>
        <w:rPr>
          <w:rFonts w:hint="default" w:ascii="Times New Roman" w:hAnsi="Times New Roman" w:eastAsia="宋体" w:cs="Times New Roman"/>
          <w:color w:val="000000"/>
          <w:kern w:val="0"/>
          <w:sz w:val="24"/>
          <w:szCs w:val="24"/>
          <w:highlight w:val="none"/>
          <w:lang w:val="en-US" w:eastAsia="zh-CN" w:bidi="ar"/>
        </w:rPr>
        <w:t>202</w:t>
      </w:r>
      <w:r>
        <w:rPr>
          <w:rFonts w:hint="eastAsia"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年</w:t>
      </w:r>
      <w:r>
        <w:rPr>
          <w:rFonts w:hint="eastAsia"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月</w:t>
      </w:r>
      <w:r>
        <w:rPr>
          <w:rFonts w:hint="eastAsia" w:cs="Times New Roman"/>
          <w:color w:val="000000"/>
          <w:kern w:val="0"/>
          <w:sz w:val="24"/>
          <w:szCs w:val="24"/>
          <w:highlight w:val="none"/>
          <w:lang w:val="en-US" w:eastAsia="zh-CN" w:bidi="ar"/>
        </w:rPr>
        <w:t>17</w:t>
      </w:r>
      <w:r>
        <w:rPr>
          <w:rFonts w:hint="eastAsia" w:ascii="宋体" w:hAnsi="宋体" w:eastAsia="宋体" w:cs="宋体"/>
          <w:color w:val="000000"/>
          <w:kern w:val="0"/>
          <w:sz w:val="24"/>
          <w:szCs w:val="24"/>
          <w:highlight w:val="none"/>
          <w:lang w:val="en-US" w:eastAsia="zh-CN" w:bidi="ar"/>
        </w:rPr>
        <w:t>日</w:t>
      </w:r>
      <w:r>
        <w:rPr>
          <w:rFonts w:hint="default" w:ascii="Times New Roman" w:hAnsi="Times New Roman" w:eastAsia="宋体" w:cs="Times New Roman"/>
          <w:color w:val="000000"/>
          <w:kern w:val="0"/>
          <w:sz w:val="24"/>
          <w:szCs w:val="24"/>
          <w:highlight w:val="none"/>
          <w:lang w:val="en-US" w:eastAsia="zh-CN" w:bidi="ar"/>
        </w:rPr>
        <w:t>~202</w:t>
      </w:r>
      <w:r>
        <w:rPr>
          <w:rFonts w:hint="eastAsia"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年</w:t>
      </w:r>
      <w:r>
        <w:rPr>
          <w:rFonts w:hint="eastAsia"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月</w:t>
      </w:r>
      <w:r>
        <w:rPr>
          <w:rFonts w:hint="eastAsia" w:cs="Times New Roman"/>
          <w:color w:val="000000"/>
          <w:kern w:val="0"/>
          <w:sz w:val="24"/>
          <w:szCs w:val="24"/>
          <w:highlight w:val="none"/>
          <w:lang w:val="en-US" w:eastAsia="zh-CN" w:bidi="ar"/>
        </w:rPr>
        <w:t>10</w:t>
      </w:r>
      <w:r>
        <w:rPr>
          <w:rFonts w:hint="eastAsia" w:ascii="宋体" w:hAnsi="宋体" w:eastAsia="宋体" w:cs="宋体"/>
          <w:color w:val="000000"/>
          <w:kern w:val="0"/>
          <w:sz w:val="24"/>
          <w:szCs w:val="24"/>
          <w:highlight w:val="none"/>
          <w:lang w:val="en-US" w:eastAsia="zh-CN" w:bidi="ar"/>
        </w:rPr>
        <w:t>日）未收到公众反馈意见。</w:t>
      </w:r>
    </w:p>
    <w:p w14:paraId="3D7D3DA0">
      <w:pPr>
        <w:pStyle w:val="3"/>
        <w:bidi w:val="0"/>
        <w:rPr>
          <w:rFonts w:hint="eastAsia"/>
          <w:highlight w:val="none"/>
          <w:lang w:val="en-US" w:eastAsia="zh-CN"/>
        </w:rPr>
      </w:pPr>
      <w:bookmarkStart w:id="18" w:name="_Toc29793"/>
      <w:r>
        <w:rPr>
          <w:rFonts w:hint="eastAsia"/>
          <w:highlight w:val="none"/>
          <w:lang w:val="en-US" w:eastAsia="zh-CN"/>
        </w:rPr>
        <w:t>4.2 公众意见采纳情况</w:t>
      </w:r>
      <w:bookmarkEnd w:id="18"/>
    </w:p>
    <w:p w14:paraId="482774AC">
      <w:pPr>
        <w:keepNext w:val="0"/>
        <w:keepLines w:val="0"/>
        <w:widowControl/>
        <w:suppressLineNumbers w:val="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本项目征求意见稿公示期间（</w:t>
      </w:r>
      <w:r>
        <w:rPr>
          <w:rFonts w:hint="default" w:ascii="Times New Roman" w:hAnsi="Times New Roman" w:eastAsia="宋体" w:cs="Times New Roman"/>
          <w:color w:val="000000"/>
          <w:kern w:val="0"/>
          <w:sz w:val="24"/>
          <w:szCs w:val="24"/>
          <w:highlight w:val="none"/>
          <w:lang w:val="en-US" w:eastAsia="zh-CN" w:bidi="ar"/>
        </w:rPr>
        <w:t>202</w:t>
      </w:r>
      <w:r>
        <w:rPr>
          <w:rFonts w:hint="eastAsia"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年</w:t>
      </w:r>
      <w:r>
        <w:rPr>
          <w:rFonts w:hint="eastAsia"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月</w:t>
      </w:r>
      <w:r>
        <w:rPr>
          <w:rFonts w:hint="eastAsia" w:cs="Times New Roman"/>
          <w:color w:val="000000"/>
          <w:kern w:val="0"/>
          <w:sz w:val="24"/>
          <w:szCs w:val="24"/>
          <w:highlight w:val="none"/>
          <w:lang w:val="en-US" w:eastAsia="zh-CN" w:bidi="ar"/>
        </w:rPr>
        <w:t>17</w:t>
      </w:r>
      <w:r>
        <w:rPr>
          <w:rFonts w:hint="eastAsia" w:ascii="宋体" w:hAnsi="宋体" w:eastAsia="宋体" w:cs="宋体"/>
          <w:color w:val="000000"/>
          <w:kern w:val="0"/>
          <w:sz w:val="24"/>
          <w:szCs w:val="24"/>
          <w:highlight w:val="none"/>
          <w:lang w:val="en-US" w:eastAsia="zh-CN" w:bidi="ar"/>
        </w:rPr>
        <w:t>日</w:t>
      </w:r>
      <w:r>
        <w:rPr>
          <w:rFonts w:hint="default" w:ascii="Times New Roman" w:hAnsi="Times New Roman" w:eastAsia="宋体" w:cs="Times New Roman"/>
          <w:color w:val="000000"/>
          <w:kern w:val="0"/>
          <w:sz w:val="24"/>
          <w:szCs w:val="24"/>
          <w:highlight w:val="none"/>
          <w:lang w:val="en-US" w:eastAsia="zh-CN" w:bidi="ar"/>
        </w:rPr>
        <w:t>~202</w:t>
      </w:r>
      <w:r>
        <w:rPr>
          <w:rFonts w:hint="eastAsia"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年</w:t>
      </w:r>
      <w:r>
        <w:rPr>
          <w:rFonts w:hint="eastAsia"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月</w:t>
      </w:r>
      <w:r>
        <w:rPr>
          <w:rFonts w:hint="eastAsia" w:cs="Times New Roman"/>
          <w:color w:val="000000"/>
          <w:kern w:val="0"/>
          <w:sz w:val="24"/>
          <w:szCs w:val="24"/>
          <w:highlight w:val="none"/>
          <w:lang w:val="en-US" w:eastAsia="zh-CN" w:bidi="ar"/>
        </w:rPr>
        <w:t>10</w:t>
      </w:r>
      <w:r>
        <w:rPr>
          <w:rFonts w:hint="eastAsia" w:ascii="宋体" w:hAnsi="宋体" w:eastAsia="宋体" w:cs="宋体"/>
          <w:color w:val="000000"/>
          <w:kern w:val="0"/>
          <w:sz w:val="24"/>
          <w:szCs w:val="24"/>
          <w:highlight w:val="none"/>
          <w:lang w:val="en-US" w:eastAsia="zh-CN" w:bidi="ar"/>
        </w:rPr>
        <w:t>日）未收到公众反馈意见。</w:t>
      </w:r>
    </w:p>
    <w:p w14:paraId="266991F6">
      <w:pPr>
        <w:pStyle w:val="3"/>
        <w:bidi w:val="0"/>
        <w:rPr>
          <w:rFonts w:hint="eastAsia"/>
          <w:lang w:val="en-US" w:eastAsia="zh-CN"/>
        </w:rPr>
      </w:pPr>
      <w:bookmarkStart w:id="19" w:name="_Toc19990"/>
      <w:r>
        <w:rPr>
          <w:rFonts w:hint="eastAsia"/>
          <w:lang w:val="en-US" w:eastAsia="zh-CN"/>
        </w:rPr>
        <w:t>4.3 公众意见未采纳情况</w:t>
      </w:r>
      <w:bookmarkEnd w:id="19"/>
    </w:p>
    <w:p w14:paraId="30F1CF2C">
      <w:pPr>
        <w:rPr>
          <w:rFonts w:hint="eastAsia"/>
          <w:lang w:val="en-US" w:eastAsia="zh-CN"/>
        </w:rPr>
      </w:pPr>
      <w:r>
        <w:rPr>
          <w:rFonts w:hint="eastAsia"/>
          <w:lang w:val="en-US" w:eastAsia="zh-CN"/>
        </w:rPr>
        <w:t>无。</w:t>
      </w:r>
    </w:p>
    <w:p w14:paraId="6FB0A6CB">
      <w:pPr>
        <w:rPr>
          <w:rFonts w:hint="eastAsia"/>
          <w:lang w:val="en-US" w:eastAsia="zh-CN"/>
        </w:rPr>
      </w:pPr>
      <w:r>
        <w:rPr>
          <w:rFonts w:hint="eastAsia"/>
          <w:lang w:val="en-US" w:eastAsia="zh-CN"/>
        </w:rPr>
        <w:br w:type="page"/>
      </w:r>
    </w:p>
    <w:p w14:paraId="36180A5D">
      <w:pPr>
        <w:pStyle w:val="2"/>
        <w:bidi w:val="0"/>
        <w:rPr>
          <w:rFonts w:hint="eastAsia"/>
          <w:lang w:val="en-US" w:eastAsia="zh-CN"/>
        </w:rPr>
      </w:pPr>
      <w:bookmarkStart w:id="20" w:name="_Toc25561"/>
      <w:r>
        <w:rPr>
          <w:rFonts w:hint="eastAsia"/>
          <w:lang w:val="en-US" w:eastAsia="zh-CN"/>
        </w:rPr>
        <w:t>5 报批前公开情况</w:t>
      </w:r>
      <w:bookmarkEnd w:id="20"/>
    </w:p>
    <w:p w14:paraId="37D7874A">
      <w:pPr>
        <w:pStyle w:val="3"/>
        <w:bidi w:val="0"/>
        <w:rPr>
          <w:rFonts w:hint="eastAsia"/>
          <w:lang w:val="en-US" w:eastAsia="zh-CN"/>
        </w:rPr>
      </w:pPr>
      <w:bookmarkStart w:id="21" w:name="_Toc24863"/>
      <w:r>
        <w:rPr>
          <w:rFonts w:hint="eastAsia"/>
          <w:lang w:val="en-US" w:eastAsia="zh-CN"/>
        </w:rPr>
        <w:t>5.1 公开内容及日期</w:t>
      </w:r>
      <w:bookmarkEnd w:id="21"/>
    </w:p>
    <w:p w14:paraId="59F330F9">
      <w:pPr>
        <w:bidi w:val="0"/>
        <w:rPr>
          <w:highlight w:val="none"/>
        </w:rPr>
      </w:pPr>
      <w:r>
        <w:rPr>
          <w:rFonts w:hint="default"/>
          <w:b/>
          <w:bCs/>
          <w:lang w:val="en-US" w:eastAsia="zh-CN"/>
        </w:rPr>
        <w:t>1</w:t>
      </w:r>
      <w:r>
        <w:rPr>
          <w:rFonts w:hint="eastAsia"/>
          <w:b/>
          <w:bCs/>
          <w:lang w:val="en-US" w:eastAsia="zh-CN"/>
        </w:rPr>
        <w:t>、公开内容：</w:t>
      </w:r>
      <w:r>
        <w:rPr>
          <w:rFonts w:hint="eastAsia"/>
          <w:highlight w:val="none"/>
          <w:lang w:val="en-US" w:eastAsia="zh-CN"/>
        </w:rPr>
        <w:t>《广东科伦达新材料科技有限公司年产1.8万吨纺织助剂和5500吨硅油产品建设项目环境影响报告书》、《广东科伦达新材料科技有限公司年产1.8万吨纺织助剂和5500吨硅油产品建设项目环境影响评价公众参与说明》</w:t>
      </w:r>
      <w:r>
        <w:rPr>
          <w:rFonts w:hint="eastAsia"/>
          <w:lang w:val="en-US" w:eastAsia="zh-CN"/>
        </w:rPr>
        <w:t>。</w:t>
      </w:r>
      <w:bookmarkStart w:id="26" w:name="_GoBack"/>
    </w:p>
    <w:p w14:paraId="4515870F">
      <w:pPr>
        <w:bidi w:val="0"/>
        <w:rPr>
          <w:rFonts w:hint="eastAsia"/>
          <w:highlight w:val="none"/>
          <w:lang w:val="en-US" w:eastAsia="zh-CN"/>
        </w:rPr>
      </w:pPr>
      <w:r>
        <w:rPr>
          <w:rFonts w:hint="default"/>
          <w:b/>
          <w:bCs/>
          <w:highlight w:val="none"/>
          <w:lang w:val="en-US" w:eastAsia="zh-CN"/>
        </w:rPr>
        <w:t>2</w:t>
      </w:r>
      <w:r>
        <w:rPr>
          <w:rFonts w:hint="eastAsia"/>
          <w:b/>
          <w:bCs/>
          <w:highlight w:val="none"/>
          <w:lang w:val="en-US" w:eastAsia="zh-CN"/>
        </w:rPr>
        <w:t>、公开日期：</w:t>
      </w:r>
      <w:r>
        <w:rPr>
          <w:rFonts w:hint="eastAsia"/>
          <w:highlight w:val="none"/>
          <w:lang w:val="en-US" w:eastAsia="zh-CN"/>
        </w:rPr>
        <w:t>2025年</w:t>
      </w:r>
      <w:r>
        <w:rPr>
          <w:rFonts w:hint="default"/>
          <w:highlight w:val="none"/>
          <w:lang w:val="en-US" w:eastAsia="zh-CN"/>
        </w:rPr>
        <w:t>3</w:t>
      </w:r>
      <w:r>
        <w:rPr>
          <w:rFonts w:hint="eastAsia"/>
          <w:highlight w:val="none"/>
          <w:lang w:val="en-US" w:eastAsia="zh-CN"/>
        </w:rPr>
        <w:t>月28日</w:t>
      </w:r>
    </w:p>
    <w:p w14:paraId="5F94004B">
      <w:pPr>
        <w:pStyle w:val="3"/>
        <w:bidi w:val="0"/>
        <w:rPr>
          <w:rFonts w:hint="eastAsia"/>
          <w:highlight w:val="none"/>
          <w:lang w:val="en-US" w:eastAsia="zh-CN"/>
        </w:rPr>
      </w:pPr>
      <w:bookmarkStart w:id="22" w:name="_Toc30733"/>
      <w:r>
        <w:rPr>
          <w:rFonts w:hint="eastAsia"/>
          <w:highlight w:val="none"/>
          <w:lang w:val="en-US" w:eastAsia="zh-CN"/>
        </w:rPr>
        <w:t>5.2 公开方式</w:t>
      </w:r>
      <w:bookmarkEnd w:id="22"/>
    </w:p>
    <w:p w14:paraId="7AD9AF12">
      <w:pPr>
        <w:bidi w:val="0"/>
        <w:rPr>
          <w:highlight w:val="none"/>
        </w:rPr>
      </w:pPr>
      <w:r>
        <w:rPr>
          <w:rFonts w:hint="eastAsia"/>
          <w:highlight w:val="none"/>
          <w:lang w:val="en-US" w:eastAsia="zh-CN"/>
        </w:rPr>
        <w:t>本项目网络公示选择在清远市中懿环保技术服务有限公司进行公示，网络公示网址为：</w:t>
      </w:r>
      <w:r>
        <w:rPr>
          <w:rFonts w:hint="default"/>
          <w:highlight w:val="none"/>
          <w:lang w:val="en-US" w:eastAsia="zh-CN"/>
        </w:rPr>
        <w:t>http://www.qyzyhb.cn/?company/264.html</w:t>
      </w:r>
    </w:p>
    <w:p w14:paraId="7680D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drawing>
          <wp:inline distT="0" distB="0" distL="114300" distR="114300">
            <wp:extent cx="5260340" cy="2626995"/>
            <wp:effectExtent l="0" t="0" r="16510" b="1905"/>
            <wp:docPr id="8" name="图片 8" descr="e4df2990e99daa0e3dc30e23a62f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4df2990e99daa0e3dc30e23a62f0b3"/>
                    <pic:cNvPicPr>
                      <a:picLocks noChangeAspect="1"/>
                    </pic:cNvPicPr>
                  </pic:nvPicPr>
                  <pic:blipFill>
                    <a:blip r:embed="rId10"/>
                    <a:stretch>
                      <a:fillRect/>
                    </a:stretch>
                  </pic:blipFill>
                  <pic:spPr>
                    <a:xfrm>
                      <a:off x="0" y="0"/>
                      <a:ext cx="5260340" cy="2626995"/>
                    </a:xfrm>
                    <a:prstGeom prst="rect">
                      <a:avLst/>
                    </a:prstGeom>
                  </pic:spPr>
                </pic:pic>
              </a:graphicData>
            </a:graphic>
          </wp:inline>
        </w:drawing>
      </w:r>
    </w:p>
    <w:p w14:paraId="73C13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图5.2-1  本项目报批前网络公示截图</w:t>
      </w:r>
    </w:p>
    <w:p w14:paraId="6AAE6671">
      <w:pP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br w:type="page"/>
      </w:r>
    </w:p>
    <w:bookmarkEnd w:id="26"/>
    <w:p w14:paraId="33E6EA24">
      <w:pPr>
        <w:pStyle w:val="2"/>
        <w:bidi w:val="0"/>
        <w:rPr>
          <w:rFonts w:hint="eastAsia"/>
          <w:lang w:val="en-US" w:eastAsia="zh-CN"/>
        </w:rPr>
      </w:pPr>
      <w:bookmarkStart w:id="23" w:name="_Toc26545"/>
      <w:r>
        <w:rPr>
          <w:rFonts w:hint="eastAsia"/>
          <w:lang w:val="en-US" w:eastAsia="zh-CN"/>
        </w:rPr>
        <w:t>6 其他</w:t>
      </w:r>
      <w:bookmarkEnd w:id="23"/>
    </w:p>
    <w:p w14:paraId="7316C2F2">
      <w:pPr>
        <w:bidi w:val="0"/>
        <w:rPr>
          <w:rFonts w:hint="eastAsia"/>
          <w:lang w:val="en-US" w:eastAsia="zh-CN"/>
        </w:rPr>
      </w:pPr>
      <w:r>
        <w:rPr>
          <w:rFonts w:hint="eastAsia"/>
          <w:lang w:val="en-US" w:eastAsia="zh-CN"/>
        </w:rPr>
        <w:t>在本项目环境影响评价报告书征求意见稿公示期间，建设单位和环评单位未收到任何公众关于本项目环境影响评价工作的意见或建议，未收到任何公众关于本项目环境影响方面的投诉。</w:t>
      </w:r>
    </w:p>
    <w:p w14:paraId="2B8A3147">
      <w:pPr>
        <w:rPr>
          <w:rFonts w:hint="eastAsia"/>
          <w:lang w:val="en-US" w:eastAsia="zh-CN"/>
        </w:rPr>
      </w:pPr>
      <w:r>
        <w:rPr>
          <w:rFonts w:hint="eastAsia"/>
          <w:lang w:val="en-US" w:eastAsia="zh-CN"/>
        </w:rPr>
        <w:br w:type="page"/>
      </w:r>
    </w:p>
    <w:p w14:paraId="0F557434">
      <w:pPr>
        <w:pStyle w:val="2"/>
        <w:bidi w:val="0"/>
        <w:rPr>
          <w:rFonts w:hint="eastAsia"/>
          <w:lang w:val="en-US" w:eastAsia="zh-CN"/>
        </w:rPr>
      </w:pPr>
      <w:bookmarkStart w:id="24" w:name="_Toc6506"/>
      <w:r>
        <w:rPr>
          <w:rFonts w:hint="eastAsia"/>
          <w:lang w:val="en-US" w:eastAsia="zh-CN"/>
        </w:rPr>
        <w:t>7 诚信承诺</w:t>
      </w:r>
      <w:bookmarkEnd w:id="24"/>
    </w:p>
    <w:p w14:paraId="086497D9">
      <w:pPr>
        <w:rPr>
          <w:rFonts w:hint="eastAsia"/>
          <w:lang w:val="en-US" w:eastAsia="zh-CN"/>
        </w:rPr>
      </w:pPr>
      <w:r>
        <w:rPr>
          <w:rFonts w:hint="eastAsia"/>
          <w:lang w:val="en-US" w:eastAsia="zh-CN"/>
        </w:rPr>
        <w:t>我单位已按照《环境影响评价公众参与办法》要求，在</w:t>
      </w:r>
      <w:r>
        <w:rPr>
          <w:rFonts w:hint="eastAsia"/>
          <w:highlight w:val="none"/>
          <w:lang w:val="en-US" w:eastAsia="zh-CN"/>
        </w:rPr>
        <w:t>《广东科伦达新材料科技有限公司年产1.8万吨纺织助剂和5500吨硅油产品建设项目环境影响报告书》</w:t>
      </w:r>
      <w:r>
        <w:rPr>
          <w:rFonts w:hint="eastAsia"/>
          <w:lang w:val="en-US" w:eastAsia="zh-CN"/>
        </w:rPr>
        <w:t>编制阶段开展了公众参与工作，在环境影响报告书中充分采纳了公众提出的与环境影响相关的合理意见，对未采纳的意见按要求进行了说明，并按照要求编制了公众参与说明。</w:t>
      </w:r>
    </w:p>
    <w:p w14:paraId="4A3CA733">
      <w:pPr>
        <w:rPr>
          <w:rFonts w:hint="eastAsia"/>
          <w:lang w:val="en-US" w:eastAsia="zh-CN"/>
        </w:rPr>
      </w:pPr>
      <w:r>
        <w:rPr>
          <w:rFonts w:hint="eastAsia"/>
          <w:lang w:val="en-US" w:eastAsia="zh-CN"/>
        </w:rPr>
        <w:t>我单位承诺，本次提交的</w:t>
      </w:r>
      <w:r>
        <w:rPr>
          <w:rFonts w:hint="eastAsia"/>
          <w:highlight w:val="none"/>
          <w:lang w:val="en-US" w:eastAsia="zh-CN"/>
        </w:rPr>
        <w:t>《广东科伦达新材料科技有限公司年产1.8万吨纺织助剂和5500吨硅油产品建设项目环境影响评价公众参与说明》</w:t>
      </w:r>
      <w:r>
        <w:rPr>
          <w:rFonts w:hint="eastAsia"/>
          <w:lang w:val="en-US" w:eastAsia="zh-CN"/>
        </w:rPr>
        <w:t>内容客观、真实，未包含依法不得公开的国家秘密、商业秘密、个人隐私。如存在弄虚作假、隐瞒欺骗等情况及由此导致的一切后果由</w:t>
      </w:r>
      <w:r>
        <w:rPr>
          <w:rFonts w:hint="eastAsia"/>
          <w:highlight w:val="none"/>
          <w:lang w:val="en-US" w:eastAsia="zh-CN"/>
        </w:rPr>
        <w:t>广东科伦达新材料科技有限公司</w:t>
      </w:r>
      <w:r>
        <w:rPr>
          <w:rFonts w:hint="eastAsia"/>
          <w:lang w:val="en-US" w:eastAsia="zh-CN"/>
        </w:rPr>
        <w:t>承担全部责任。</w:t>
      </w:r>
    </w:p>
    <w:p w14:paraId="1A7A8057">
      <w:pPr>
        <w:rPr>
          <w:rFonts w:hint="eastAsia"/>
          <w:lang w:val="en-US" w:eastAsia="zh-CN"/>
        </w:rPr>
      </w:pPr>
    </w:p>
    <w:p w14:paraId="1EC7A9C7">
      <w:pPr>
        <w:rPr>
          <w:rFonts w:hint="eastAsia"/>
          <w:lang w:val="en-US" w:eastAsia="zh-CN"/>
        </w:rPr>
      </w:pPr>
    </w:p>
    <w:p w14:paraId="143FDADF">
      <w:pPr>
        <w:rPr>
          <w:rFonts w:hint="eastAsia"/>
          <w:lang w:val="en-US" w:eastAsia="zh-CN"/>
        </w:rPr>
      </w:pPr>
    </w:p>
    <w:p w14:paraId="0457CD9D">
      <w:pPr>
        <w:rPr>
          <w:rFonts w:hint="eastAsia"/>
          <w:lang w:val="en-US" w:eastAsia="zh-CN"/>
        </w:rPr>
      </w:pPr>
    </w:p>
    <w:p w14:paraId="467DD5EB">
      <w:pPr>
        <w:rPr>
          <w:rFonts w:hint="eastAsia"/>
          <w:lang w:val="en-US" w:eastAsia="zh-CN"/>
        </w:rPr>
      </w:pPr>
    </w:p>
    <w:p w14:paraId="4FD12D5F">
      <w:pPr>
        <w:rPr>
          <w:rFonts w:hint="eastAsia"/>
          <w:lang w:val="en-US" w:eastAsia="zh-CN"/>
        </w:rPr>
      </w:pPr>
    </w:p>
    <w:p w14:paraId="5C219B86">
      <w:pPr>
        <w:rPr>
          <w:rFonts w:hint="eastAsia"/>
          <w:lang w:val="en-US" w:eastAsia="zh-CN"/>
        </w:rPr>
      </w:pPr>
    </w:p>
    <w:p w14:paraId="26660F6F">
      <w:pPr>
        <w:rPr>
          <w:rFonts w:hint="eastAsia"/>
          <w:lang w:val="en-US" w:eastAsia="zh-CN"/>
        </w:rPr>
      </w:pPr>
    </w:p>
    <w:p w14:paraId="08D43FE9">
      <w:pPr>
        <w:rPr>
          <w:rFonts w:hint="eastAsia"/>
          <w:lang w:val="en-US" w:eastAsia="zh-CN"/>
        </w:rPr>
      </w:pPr>
    </w:p>
    <w:p w14:paraId="58CCBBB7">
      <w:pPr>
        <w:rPr>
          <w:rFonts w:hint="eastAsia"/>
          <w:lang w:val="en-US" w:eastAsia="zh-CN"/>
        </w:rPr>
      </w:pPr>
    </w:p>
    <w:p w14:paraId="0A9F50D3">
      <w:pPr>
        <w:rPr>
          <w:rFonts w:hint="eastAsia"/>
          <w:lang w:val="en-US" w:eastAsia="zh-CN"/>
        </w:rPr>
      </w:pPr>
    </w:p>
    <w:p w14:paraId="7235CC9B">
      <w:pPr>
        <w:rPr>
          <w:rFonts w:hint="eastAsia"/>
          <w:lang w:val="en-US" w:eastAsia="zh-CN"/>
        </w:rPr>
      </w:pPr>
    </w:p>
    <w:p w14:paraId="16784284">
      <w:pPr>
        <w:jc w:val="right"/>
        <w:rPr>
          <w:rFonts w:hint="eastAsia"/>
          <w:lang w:val="en-US" w:eastAsia="zh-CN"/>
        </w:rPr>
      </w:pPr>
      <w:r>
        <w:rPr>
          <w:rFonts w:hint="eastAsia"/>
          <w:lang w:val="en-US" w:eastAsia="zh-CN"/>
        </w:rPr>
        <w:t>承诺单位：广东科伦达新材料科技有限公司</w:t>
      </w:r>
    </w:p>
    <w:p w14:paraId="697A6D0A">
      <w:pPr>
        <w:jc w:val="right"/>
        <w:rPr>
          <w:rFonts w:hint="eastAsia"/>
          <w:lang w:val="en-US" w:eastAsia="zh-CN"/>
        </w:rPr>
      </w:pPr>
    </w:p>
    <w:p w14:paraId="1B8B4568">
      <w:pPr>
        <w:jc w:val="right"/>
        <w:rPr>
          <w:rFonts w:hint="eastAsia"/>
          <w:lang w:val="en-US" w:eastAsia="zh-CN"/>
        </w:rPr>
      </w:pPr>
      <w:r>
        <w:rPr>
          <w:rFonts w:hint="eastAsia"/>
          <w:lang w:val="en-US" w:eastAsia="zh-CN"/>
        </w:rPr>
        <w:t>承诺时间：     年     月     日</w:t>
      </w:r>
    </w:p>
    <w:p w14:paraId="24D74F05">
      <w:pPr>
        <w:rPr>
          <w:rFonts w:hint="eastAsia"/>
          <w:lang w:val="en-US" w:eastAsia="zh-CN"/>
        </w:rPr>
      </w:pPr>
      <w:r>
        <w:rPr>
          <w:rFonts w:hint="eastAsia"/>
          <w:lang w:val="en-US" w:eastAsia="zh-CN"/>
        </w:rPr>
        <w:br w:type="page"/>
      </w:r>
    </w:p>
    <w:p w14:paraId="629EB56F">
      <w:pPr>
        <w:pStyle w:val="2"/>
        <w:bidi w:val="0"/>
        <w:rPr>
          <w:rFonts w:hint="eastAsia"/>
          <w:lang w:val="en-US" w:eastAsia="zh-CN"/>
        </w:rPr>
      </w:pPr>
      <w:bookmarkStart w:id="25" w:name="_Toc26754"/>
      <w:r>
        <w:rPr>
          <w:rFonts w:hint="eastAsia"/>
          <w:lang w:val="en-US" w:eastAsia="zh-CN"/>
        </w:rPr>
        <w:t>8 附件</w:t>
      </w:r>
      <w:bookmarkEnd w:id="25"/>
    </w:p>
    <w:p w14:paraId="4B3BC008">
      <w:pPr>
        <w:rPr>
          <w:rFonts w:hint="default"/>
          <w:lang w:val="en-US" w:eastAsia="zh-CN"/>
        </w:rPr>
      </w:pPr>
      <w:r>
        <w:rPr>
          <w:rFonts w:hint="eastAsia"/>
          <w:lang w:val="en-US" w:eastAsia="zh-CN"/>
        </w:rPr>
        <w:t>无。</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C5C1D">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D1523">
                          <w:pPr>
                            <w:pStyle w:val="5"/>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D1523">
                    <w:pPr>
                      <w:pStyle w:val="5"/>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857500"/>
    <w:rsid w:val="068C4274"/>
    <w:rsid w:val="0C241CF9"/>
    <w:rsid w:val="12233EE1"/>
    <w:rsid w:val="328371BC"/>
    <w:rsid w:val="4C8B4E8E"/>
    <w:rsid w:val="56857500"/>
    <w:rsid w:val="618F629E"/>
    <w:rsid w:val="7F790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jc w:val="center"/>
      <w:outlineLvl w:val="0"/>
    </w:pPr>
    <w:rPr>
      <w:rFonts w:ascii="Times New Roman" w:hAnsi="Times New Roman" w:eastAsia="宋体"/>
      <w:b/>
      <w:kern w:val="44"/>
      <w:sz w:val="36"/>
      <w:szCs w:val="36"/>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Times New Roman" w:hAnsi="Times New Roman" w:eastAsia="宋体"/>
      <w:b/>
      <w:sz w:val="32"/>
      <w:szCs w:val="32"/>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rFonts w:ascii="Times New Roman" w:hAnsi="Times New Roman" w:eastAsia="宋体"/>
      <w:b/>
      <w:sz w:val="30"/>
      <w:szCs w:val="3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2827</Words>
  <Characters>3230</Characters>
  <Lines>0</Lines>
  <Paragraphs>0</Paragraphs>
  <TotalTime>8</TotalTime>
  <ScaleCrop>false</ScaleCrop>
  <LinksUpToDate>false</LinksUpToDate>
  <CharactersWithSpaces>3363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2025-01-16T07:23:00Z</dcterms:created>
  <dc:creator>kaisy</dc:creator>
  <cp:lastModifiedBy>kaisy</cp:lastModifiedBy>
  <dcterms:modified xsi:type="dcterms:W3CDTF">2025-04-02T06:40:16Z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12B13FBEA78E4AE7ACE51AD3C1F40ACE_13</vt:lpwstr>
  </property>
  <property fmtid="{D5CDD505-2E9C-101B-9397-08002B2CF9AE}" pid="4" name="KSOTemplateDocerSaveRecord">
    <vt:lpwstr>eyJoZGlkIjoiNTE1ZTFiNzE1Y2JlYzM5NjZlYzZiMThlZmMzMzI4ZWQiLCJ1c2VySWQiOiIyNzgxMTU0MjIifQ==</vt:lpwstr>
  </property>
</Properties>
</file>