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731AC">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14:paraId="7E94F1E5">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14:paraId="50FACDA8">
      <w:pPr>
        <w:spacing w:line="660" w:lineRule="exact"/>
        <w:ind w:firstLine="643" w:firstLineChars="200"/>
        <w:jc w:val="left"/>
        <w:rPr>
          <w:rFonts w:hint="eastAsia" w:ascii="仿宋_GB2312" w:hAnsi="仿宋_GB2312" w:eastAsia="仿宋_GB2312" w:cs="仿宋"/>
          <w:b/>
          <w:sz w:val="32"/>
          <w:szCs w:val="32"/>
          <w:highlight w:val="none"/>
          <w:lang w:eastAsia="zh-CN"/>
        </w:rPr>
      </w:pPr>
      <w:r>
        <w:rPr>
          <w:rFonts w:hint="eastAsia" w:ascii="仿宋_GB2312" w:hAnsi="仿宋_GB2312" w:eastAsia="仿宋_GB2312" w:cs="仿宋"/>
          <w:b/>
          <w:sz w:val="32"/>
          <w:szCs w:val="32"/>
          <w:highlight w:val="none"/>
          <w:lang w:val="en-US" w:eastAsia="zh-CN"/>
        </w:rPr>
        <w:t>1、</w:t>
      </w:r>
      <w:r>
        <w:rPr>
          <w:rFonts w:hint="eastAsia" w:ascii="仿宋_GB2312" w:hAnsi="仿宋_GB2312" w:eastAsia="仿宋_GB2312" w:cs="仿宋"/>
          <w:b/>
          <w:sz w:val="32"/>
          <w:szCs w:val="32"/>
          <w:highlight w:val="none"/>
          <w:lang w:eastAsia="zh-CN"/>
        </w:rPr>
        <w:t>二氧化硫残留量</w:t>
      </w:r>
    </w:p>
    <w:p w14:paraId="7BED8DA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二氧化硫是食品加工中常用的漂白剂和防腐剂，具有漂白、防腐和抗氧化作用。少量二氧化硫进入人体不会对身体健康造成危害，但过量食用会引起如恶心、呕吐等胃肠道反应。</w:t>
      </w:r>
    </w:p>
    <w:p w14:paraId="76A9E58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 xml:space="preserve"> 《食品安全国家标准 食品添加剂使用标准》（GB 2760-2024）中规定，二氧化硫（以二氧化硫残留量计）在蔬菜干制品中的最大使用量为0.2g/kg，香辛料中是不得使用。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p w14:paraId="612074CA">
      <w:pPr>
        <w:spacing w:line="660" w:lineRule="exact"/>
        <w:ind w:firstLine="643" w:firstLineChars="200"/>
        <w:jc w:val="left"/>
        <w:rPr>
          <w:rFonts w:hint="eastAsia" w:ascii="仿宋_GB2312" w:hAnsi="仿宋_GB2312" w:eastAsia="仿宋_GB2312" w:cs="仿宋"/>
          <w:b/>
          <w:sz w:val="32"/>
          <w:szCs w:val="32"/>
          <w:highlight w:val="none"/>
          <w:lang w:eastAsia="zh-CN"/>
        </w:rPr>
      </w:pPr>
      <w:r>
        <w:rPr>
          <w:rFonts w:hint="eastAsia" w:ascii="仿宋_GB2312" w:hAnsi="仿宋_GB2312" w:eastAsia="仿宋_GB2312" w:cs="仿宋"/>
          <w:b/>
          <w:sz w:val="32"/>
          <w:szCs w:val="32"/>
          <w:highlight w:val="none"/>
          <w:lang w:val="en-US" w:eastAsia="zh-CN"/>
        </w:rPr>
        <w:t>2、</w:t>
      </w:r>
      <w:r>
        <w:rPr>
          <w:rFonts w:hint="eastAsia" w:ascii="仿宋_GB2312" w:hAnsi="仿宋_GB2312" w:eastAsia="仿宋_GB2312" w:cs="仿宋"/>
          <w:b/>
          <w:sz w:val="32"/>
          <w:szCs w:val="32"/>
          <w:highlight w:val="none"/>
          <w:lang w:eastAsia="zh-CN"/>
        </w:rPr>
        <w:t>敌敌畏</w:t>
      </w:r>
    </w:p>
    <w:p w14:paraId="6A75E45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敌敌畏是一种广谱性杀虫、杀螨剂，具有触杀、胃毒和熏蒸作用。敌敌畏挥发性强，对水体和大气可造成污染，易于通过呼吸道或皮肤进入动物或人体内。少量的农药残留不会引起人体急性中毒，但长期食用农药残留超标的食品，对人体健康有一定影响。</w:t>
      </w:r>
    </w:p>
    <w:p w14:paraId="44BD941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default"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《食品安全国家标准 食品中农药最大残留限量》（GB 2763-2021）中规定，青瓜中的最大使用量为0.2mg/kg。敌敌畏</w:t>
      </w:r>
      <w:bookmarkStart w:id="0" w:name="_GoBack"/>
      <w:bookmarkEnd w:id="0"/>
      <w:r>
        <w:rPr>
          <w:rFonts w:hint="eastAsia" w:ascii="仿宋_GB2312" w:hAnsi="仿宋_GB2312" w:eastAsia="仿宋_GB2312" w:cs="仿宋"/>
          <w:kern w:val="2"/>
          <w:sz w:val="32"/>
          <w:szCs w:val="32"/>
          <w:highlight w:val="none"/>
          <w:lang w:val="en-US" w:eastAsia="zh-CN" w:bidi="ar-SA"/>
        </w:rPr>
        <w:t>残留量超标的原因，可能是为快速控制虫害，加大用药量或未遵守采摘间隔期规定，致使上市销售的产品中残留量超标。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lMDc4ZTYyOGQ1OTY1MGNjZTQ5ODE3N2MzNjQ0YWMifQ=="/>
  </w:docVars>
  <w:rsids>
    <w:rsidRoot w:val="008E55D6"/>
    <w:rsid w:val="000F4ACF"/>
    <w:rsid w:val="00270B59"/>
    <w:rsid w:val="00883AE9"/>
    <w:rsid w:val="008E55D6"/>
    <w:rsid w:val="00B115AE"/>
    <w:rsid w:val="016A087B"/>
    <w:rsid w:val="02625210"/>
    <w:rsid w:val="03F3123C"/>
    <w:rsid w:val="04F526B0"/>
    <w:rsid w:val="0704651E"/>
    <w:rsid w:val="0CDE7F9F"/>
    <w:rsid w:val="10480624"/>
    <w:rsid w:val="106651BA"/>
    <w:rsid w:val="12D7329B"/>
    <w:rsid w:val="1475115F"/>
    <w:rsid w:val="159863B3"/>
    <w:rsid w:val="1841561B"/>
    <w:rsid w:val="1D631052"/>
    <w:rsid w:val="1E111EAE"/>
    <w:rsid w:val="1EC415FD"/>
    <w:rsid w:val="1F083213"/>
    <w:rsid w:val="1F386713"/>
    <w:rsid w:val="223C3B04"/>
    <w:rsid w:val="26612D53"/>
    <w:rsid w:val="27347E8E"/>
    <w:rsid w:val="2C4611C6"/>
    <w:rsid w:val="312E0E3E"/>
    <w:rsid w:val="3799691B"/>
    <w:rsid w:val="3C3711A0"/>
    <w:rsid w:val="41F47F1B"/>
    <w:rsid w:val="42936EF2"/>
    <w:rsid w:val="432862E8"/>
    <w:rsid w:val="448E1E82"/>
    <w:rsid w:val="46573AA7"/>
    <w:rsid w:val="4F0B7DD0"/>
    <w:rsid w:val="4F6D3168"/>
    <w:rsid w:val="4FF712D0"/>
    <w:rsid w:val="536B71B0"/>
    <w:rsid w:val="57F76DD9"/>
    <w:rsid w:val="59834F6B"/>
    <w:rsid w:val="5A070DA1"/>
    <w:rsid w:val="5C550BA8"/>
    <w:rsid w:val="5C707B71"/>
    <w:rsid w:val="5ECC54B0"/>
    <w:rsid w:val="61BD0CA9"/>
    <w:rsid w:val="64326BD9"/>
    <w:rsid w:val="660F30F2"/>
    <w:rsid w:val="6D6612CD"/>
    <w:rsid w:val="6E9E20DF"/>
    <w:rsid w:val="6F6540E1"/>
    <w:rsid w:val="71542AD1"/>
    <w:rsid w:val="75475F33"/>
    <w:rsid w:val="769D614C"/>
    <w:rsid w:val="76E80192"/>
    <w:rsid w:val="77AF0230"/>
    <w:rsid w:val="798157A6"/>
    <w:rsid w:val="7BF5023D"/>
    <w:rsid w:val="7CDF68B2"/>
    <w:rsid w:val="7D364BCF"/>
    <w:rsid w:val="7E62245D"/>
    <w:rsid w:val="7FAF4972"/>
    <w:rsid w:val="EBFF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before="260" w:line="415" w:lineRule="auto"/>
      <w:ind w:firstLine="420" w:firstLineChars="100"/>
    </w:pPr>
    <w:rPr>
      <w:rFonts w:ascii="Times New Roman" w:hAnsi="Times New Roman"/>
      <w:szCs w:val="24"/>
    </w:rPr>
  </w:style>
  <w:style w:type="paragraph" w:styleId="3">
    <w:name w:val="Body Text"/>
    <w:basedOn w:val="1"/>
    <w:qFormat/>
    <w:uiPriority w:val="0"/>
    <w:rPr>
      <w:rFonts w:eastAsia="仿宋_GB2312"/>
      <w:sz w:val="28"/>
    </w:rPr>
  </w:style>
  <w:style w:type="paragraph" w:styleId="4">
    <w:name w:val="Body Text First Indent 2"/>
    <w:basedOn w:val="1"/>
    <w:next w:val="1"/>
    <w:qFormat/>
    <w:uiPriority w:val="0"/>
    <w:pPr>
      <w:ind w:firstLine="420" w:firstLineChars="200"/>
    </w:pPr>
    <w:rPr>
      <w:kern w:val="0"/>
      <w:sz w:val="20"/>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2</Pages>
  <Words>266</Words>
  <Characters>281</Characters>
  <Lines>7</Lines>
  <Paragraphs>4</Paragraphs>
  <TotalTime>2</TotalTime>
  <ScaleCrop>false</ScaleCrop>
  <LinksUpToDate>false</LinksUpToDate>
  <CharactersWithSpaces>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2020-06-16T10:46:00Z</dcterms:created>
  <dc:creator>李秀丽</dc:creator>
  <cp:lastModifiedBy>AiJia-Chan </cp:lastModifiedBy>
  <cp:lastPrinted>2024-12-27T11:58:00Z</cp:lastPrinted>
  <dcterms:modified xsi:type="dcterms:W3CDTF">2025-08-12T06:41:19Z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C94990A8E2A744318ED5A58324906EF0</vt:lpwstr>
  </property>
  <property fmtid="{D5CDD505-2E9C-101B-9397-08002B2CF9AE}" pid="4" name="KSOTemplateDocerSaveRecord">
    <vt:lpwstr>eyJoZGlkIjoiYTY3MzZlOWFjZGMxYzAyOGY0NWE2MGQ3MzgzMjI2OWUiLCJ1c2VySWQiOiI1MDI4NTgzMTUifQ==</vt:lpwstr>
  </property>
</Properties>
</file>