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10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广东法律服务网服务事项指南</w:t>
            </w:r>
          </w:p>
        </w:tc>
      </w:tr>
    </w:tbl>
    <w:p>
      <w:pPr>
        <w:widowControl/>
        <w:wordWrap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  填写单位：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清远市</w:t>
      </w: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公共法律服务中心                    </w:t>
      </w:r>
    </w:p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4358"/>
        <w:gridCol w:w="1979"/>
        <w:gridCol w:w="156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事项名称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公证信息查询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事项内容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根据群众需求，为群众提供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清远市内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公证机构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、公证员信息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查询服务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设定依据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"http://www.gd.gov.cn/zwgk/wjk/zcfgk/content/post_2523956.html" \t "/Users/guagua/Documents\\x/_blank" 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司法部关于推进公共法律服务平台建设的意见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》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司发〔2017〕9号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服务对象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前往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公共法律服务中心查询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市内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公证机构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、公证员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的群众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服务主体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办理地点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清城区连江路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66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号 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公共法律服务中心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九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楼909室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办理时间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周一至周五（法定节假日除外）上午8: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0-12:00下午14: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法定办结时限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承诺办结时限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现场办结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受理条件</w:t>
            </w:r>
          </w:p>
        </w:tc>
        <w:tc>
          <w:tcPr>
            <w:tcW w:w="90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一、所查信息为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内公证机构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、公证员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信息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二、申请查询公证机构信息的群众需提供以下要素之一以供查询：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1.公证机构准确名称；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2.统一社会信用代码；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4.负责人；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5.所在区域（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市内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）。</w:t>
            </w:r>
          </w:p>
          <w:p>
            <w:pPr>
              <w:jc w:val="lef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三、申请查询公证员信息的群众需提供以下要素之一以供查询：</w:t>
            </w:r>
          </w:p>
          <w:p>
            <w:pPr>
              <w:jc w:val="lef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1.公证员姓名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或执业（工作）证号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2.公证处名称；</w:t>
            </w:r>
          </w:p>
          <w:p>
            <w:pPr>
              <w:jc w:val="left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公证处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所在区域（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申请材料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是否必须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复印件份数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⽰范⽂本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tabs>
                <w:tab w:val="left" w:pos="44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申请材料接收方式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□邮寄接收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窗口接收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答复形式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口头答复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书面答复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结果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文书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是否收费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收费标准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收费方式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□线上支付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□现金支付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无需收费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送达方式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自取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邮寄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□网页自行下载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无文书送达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咨询电话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0763-3364604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监督电话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0763-3379921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t>附件一：办理流程图</w:t>
      </w:r>
    </w:p>
    <w:p>
      <w:pPr>
        <w:jc w:val="center"/>
      </w:pPr>
      <w:r>
        <w:drawing>
          <wp:inline distT="0" distB="0" distL="114300" distR="114300">
            <wp:extent cx="3276600" cy="4781550"/>
            <wp:effectExtent l="0" t="0" r="0" b="0"/>
            <wp:docPr id="1" name="图片 1" descr="d7d296170316fddb6854f41bb1a9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d296170316fddb6854f41bb1a9e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 U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D1FFDB7B"/>
    <w:rsid w:val="0B6F447A"/>
    <w:rsid w:val="0F6E1253"/>
    <w:rsid w:val="3BFF04C5"/>
    <w:rsid w:val="406B74F3"/>
    <w:rsid w:val="546A51CA"/>
    <w:rsid w:val="570E6114"/>
    <w:rsid w:val="57671A88"/>
    <w:rsid w:val="5F5A3F72"/>
    <w:rsid w:val="67FF8A43"/>
    <w:rsid w:val="6A49F83B"/>
    <w:rsid w:val="76BDE588"/>
    <w:rsid w:val="799E3DE4"/>
    <w:rsid w:val="7CF598A8"/>
    <w:rsid w:val="7FBFCCF6"/>
    <w:rsid w:val="7FF604C2"/>
    <w:rsid w:val="BF7FF36E"/>
    <w:rsid w:val="C57F8CA1"/>
    <w:rsid w:val="C7032B0E"/>
    <w:rsid w:val="CDF91DE9"/>
    <w:rsid w:val="D1FFDB7B"/>
    <w:rsid w:val="D7F77F5C"/>
    <w:rsid w:val="DFF7A363"/>
    <w:rsid w:val="EEAFC584"/>
    <w:rsid w:val="F5CD0C1E"/>
    <w:rsid w:val="FEEE4708"/>
    <w:rsid w:val="FF7F29C0"/>
    <w:rsid w:val="FFFE2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ascii="Microsoft JhengHei Light" w:hAnsi="Microsoft JhengHei Light" w:eastAsia="Microsoft JhengHei Light" w:cs="Microsoft JhengHei Light"/>
      <w:color w:val="666666"/>
      <w:sz w:val="9"/>
      <w:szCs w:val="9"/>
      <w:u w:val="none"/>
    </w:rPr>
  </w:style>
  <w:style w:type="character" w:customStyle="1" w:styleId="7">
    <w:name w:val="font01"/>
    <w:basedOn w:val="4"/>
    <w:qFormat/>
    <w:uiPriority w:val="0"/>
    <w:rPr>
      <w:rFonts w:ascii="Microsoft JhengHei UI Light" w:hAnsi="Microsoft JhengHei UI Light" w:eastAsia="Microsoft JhengHei UI Light" w:cs="Microsoft JhengHei UI Light"/>
      <w:color w:val="666666"/>
      <w:sz w:val="9"/>
      <w:szCs w:val="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2020-04-19T14:12:00Z</dcterms:created>
  <dc:creator>guagua</dc:creator>
  <cp:lastModifiedBy>my</cp:lastModifiedBy>
  <dcterms:modified xsi:type="dcterms:W3CDTF">2021-11-18T02:35:23Z</dcterms:modified>
  <dc:title>广东法律服务网服务事项指南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